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37A5" w14:textId="7956377B" w:rsidR="00E535BE" w:rsidRPr="00236F7C"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sz w:val="22"/>
          <w:szCs w:val="22"/>
        </w:rPr>
      </w:pPr>
      <w:bookmarkStart w:id="0" w:name="OpenAt"/>
      <w:bookmarkEnd w:id="0"/>
    </w:p>
    <w:p w14:paraId="2DBC85A4" w14:textId="77777777" w:rsidR="00E535BE" w:rsidRPr="00236F7C"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sz w:val="22"/>
          <w:szCs w:val="22"/>
        </w:rPr>
      </w:pPr>
    </w:p>
    <w:p w14:paraId="345FB01B" w14:textId="77777777" w:rsidR="00E535BE" w:rsidRPr="00236F7C"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55F3D93E" w14:textId="77777777" w:rsidR="00AB13F1" w:rsidRPr="00236F7C"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noProof/>
          <w:sz w:val="22"/>
          <w:szCs w:val="22"/>
          <w:lang w:val="en-CA"/>
        </w:rPr>
      </w:pPr>
    </w:p>
    <w:p w14:paraId="2910B4F7" w14:textId="77777777" w:rsidR="00AB13F1" w:rsidRPr="00236F7C" w:rsidRDefault="00AA0A0A" w:rsidP="001876E0">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noProof/>
          <w:sz w:val="22"/>
          <w:szCs w:val="22"/>
          <w:lang w:val="en-CA"/>
        </w:rPr>
      </w:pPr>
      <w:r w:rsidRPr="00236F7C">
        <w:rPr>
          <w:rFonts w:ascii="Arial" w:hAnsi="Arial" w:cs="Arial"/>
          <w:noProof/>
          <w:sz w:val="22"/>
          <w:szCs w:val="22"/>
          <w:lang w:val="en-CA"/>
        </w:rPr>
        <w:drawing>
          <wp:inline distT="0" distB="0" distL="0" distR="0" wp14:anchorId="2FB0A425" wp14:editId="53951135">
            <wp:extent cx="4724400" cy="1294130"/>
            <wp:effectExtent l="0" t="0" r="0" b="1270"/>
            <wp:docPr id="2" name="Image 2" descr="logo Bell Média" title="logo Bell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Bell Mé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0" cy="1294130"/>
                    </a:xfrm>
                    <a:prstGeom prst="rect">
                      <a:avLst/>
                    </a:prstGeom>
                    <a:noFill/>
                  </pic:spPr>
                </pic:pic>
              </a:graphicData>
            </a:graphic>
          </wp:inline>
        </w:drawing>
      </w:r>
    </w:p>
    <w:p w14:paraId="00FB2194" w14:textId="77777777" w:rsidR="00AB13F1" w:rsidRPr="00236F7C"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3D43E6EF" w14:textId="77777777" w:rsidR="00AB13F1" w:rsidRPr="00236F7C"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70FF3331" w14:textId="77777777" w:rsidR="00AB13F1" w:rsidRPr="00236F7C"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095BD857" w14:textId="77777777" w:rsidR="0018277B" w:rsidRPr="00236F7C" w:rsidRDefault="0018277B"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238726B2" w14:textId="77777777" w:rsidR="00AA0A0A" w:rsidRPr="00236F7C" w:rsidRDefault="00AA0A0A" w:rsidP="00947F3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6A620862" w14:textId="4E838F6A" w:rsidR="00EA447F" w:rsidRDefault="00003B40" w:rsidP="00947F3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eastAsia="Arial" w:hAnsi="Arial" w:cs="Arial"/>
          <w:b/>
          <w:bCs/>
          <w:sz w:val="32"/>
          <w:szCs w:val="32"/>
          <w:lang w:val="fr-CA"/>
        </w:rPr>
      </w:pPr>
      <w:r w:rsidRPr="00404BBF">
        <w:rPr>
          <w:rFonts w:ascii="Arial" w:eastAsia="Arial" w:hAnsi="Arial" w:cs="Arial"/>
          <w:b/>
          <w:bCs/>
          <w:sz w:val="32"/>
          <w:szCs w:val="32"/>
          <w:lang w:val="fr-CA"/>
        </w:rPr>
        <w:t>Plan d</w:t>
      </w:r>
      <w:r w:rsidR="00396D37">
        <w:rPr>
          <w:rFonts w:ascii="Arial" w:eastAsia="Arial" w:hAnsi="Arial" w:cs="Arial"/>
          <w:b/>
          <w:bCs/>
          <w:sz w:val="32"/>
          <w:szCs w:val="32"/>
          <w:lang w:val="fr-CA"/>
        </w:rPr>
        <w:t>'</w:t>
      </w:r>
      <w:r w:rsidRPr="00404BBF">
        <w:rPr>
          <w:rFonts w:ascii="Arial" w:eastAsia="Arial" w:hAnsi="Arial" w:cs="Arial"/>
          <w:b/>
          <w:bCs/>
          <w:sz w:val="32"/>
          <w:szCs w:val="32"/>
          <w:lang w:val="fr-CA"/>
        </w:rPr>
        <w:t xml:space="preserve">action </w:t>
      </w:r>
      <w:r w:rsidR="00EA447F">
        <w:rPr>
          <w:rFonts w:ascii="Arial" w:eastAsia="Arial" w:hAnsi="Arial" w:cs="Arial"/>
          <w:b/>
          <w:bCs/>
          <w:sz w:val="32"/>
          <w:szCs w:val="32"/>
          <w:lang w:val="fr-CA"/>
        </w:rPr>
        <w:t>pour les femmes en production</w:t>
      </w:r>
    </w:p>
    <w:p w14:paraId="076DBBC9" w14:textId="1F4150D1" w:rsidR="00AB13F1" w:rsidRPr="00146F38" w:rsidRDefault="00EA447F"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eastAsia="Arial" w:hAnsi="Arial" w:cs="Arial"/>
          <w:b/>
          <w:bCs/>
          <w:sz w:val="32"/>
          <w:szCs w:val="32"/>
          <w:lang w:val="fr-CA"/>
        </w:rPr>
      </w:pPr>
      <w:r>
        <w:rPr>
          <w:rFonts w:ascii="Arial" w:eastAsia="Arial" w:hAnsi="Arial" w:cs="Arial"/>
          <w:b/>
          <w:bCs/>
          <w:sz w:val="32"/>
          <w:szCs w:val="32"/>
          <w:lang w:val="fr-CA"/>
        </w:rPr>
        <w:t xml:space="preserve">Mise à jour </w:t>
      </w:r>
      <w:r w:rsidR="00977F96">
        <w:rPr>
          <w:rFonts w:ascii="Arial" w:eastAsia="Arial" w:hAnsi="Arial" w:cs="Arial"/>
          <w:b/>
          <w:bCs/>
          <w:sz w:val="32"/>
          <w:szCs w:val="32"/>
          <w:lang w:val="fr-CA"/>
        </w:rPr>
        <w:t>pour l</w:t>
      </w:r>
      <w:r w:rsidR="00396D37">
        <w:rPr>
          <w:rFonts w:ascii="Arial" w:eastAsia="Arial" w:hAnsi="Arial" w:cs="Arial"/>
          <w:b/>
          <w:bCs/>
          <w:sz w:val="32"/>
          <w:szCs w:val="32"/>
          <w:lang w:val="fr-CA"/>
        </w:rPr>
        <w:t>'</w:t>
      </w:r>
      <w:r w:rsidR="00977F96">
        <w:rPr>
          <w:rFonts w:ascii="Arial" w:eastAsia="Arial" w:hAnsi="Arial" w:cs="Arial"/>
          <w:b/>
          <w:bCs/>
          <w:sz w:val="32"/>
          <w:szCs w:val="32"/>
          <w:lang w:val="fr-CA"/>
        </w:rPr>
        <w:t xml:space="preserve">année de </w:t>
      </w:r>
      <w:r w:rsidR="00977F96" w:rsidRPr="00146F38">
        <w:rPr>
          <w:rFonts w:ascii="Arial" w:eastAsia="Arial" w:hAnsi="Arial" w:cs="Arial"/>
          <w:b/>
          <w:bCs/>
          <w:sz w:val="32"/>
          <w:szCs w:val="32"/>
          <w:lang w:val="fr-CA"/>
        </w:rPr>
        <w:t xml:space="preserve">radiodiffusion </w:t>
      </w:r>
      <w:r w:rsidR="001844BA" w:rsidRPr="00146F38">
        <w:rPr>
          <w:rFonts w:ascii="Arial" w:eastAsia="Arial" w:hAnsi="Arial" w:cs="Arial"/>
          <w:b/>
          <w:bCs/>
          <w:sz w:val="32"/>
          <w:szCs w:val="32"/>
          <w:lang w:val="fr-CA"/>
        </w:rPr>
        <w:t>202</w:t>
      </w:r>
      <w:r w:rsidR="00FC3C44" w:rsidRPr="00146F38">
        <w:rPr>
          <w:rFonts w:ascii="Arial" w:eastAsia="Arial" w:hAnsi="Arial" w:cs="Arial"/>
          <w:b/>
          <w:bCs/>
          <w:sz w:val="32"/>
          <w:szCs w:val="32"/>
          <w:lang w:val="fr-CA"/>
        </w:rPr>
        <w:t>4</w:t>
      </w:r>
      <w:r w:rsidR="00977F96" w:rsidRPr="00146F38">
        <w:rPr>
          <w:rFonts w:ascii="Arial" w:eastAsia="Arial" w:hAnsi="Arial" w:cs="Arial"/>
          <w:b/>
          <w:bCs/>
          <w:sz w:val="32"/>
          <w:szCs w:val="32"/>
          <w:lang w:val="fr-CA"/>
        </w:rPr>
        <w:t>-202</w:t>
      </w:r>
      <w:r w:rsidR="00FC3C44" w:rsidRPr="00146F38">
        <w:rPr>
          <w:rFonts w:ascii="Arial" w:eastAsia="Arial" w:hAnsi="Arial" w:cs="Arial"/>
          <w:b/>
          <w:bCs/>
          <w:sz w:val="32"/>
          <w:szCs w:val="32"/>
          <w:lang w:val="fr-CA"/>
        </w:rPr>
        <w:t>5</w:t>
      </w:r>
      <w:r w:rsidR="00146F38" w:rsidRPr="00146F38">
        <w:rPr>
          <w:rFonts w:ascii="Arial" w:eastAsia="Arial" w:hAnsi="Arial" w:cs="Arial"/>
          <w:b/>
          <w:bCs/>
          <w:sz w:val="32"/>
          <w:szCs w:val="32"/>
          <w:lang w:val="fr-CA"/>
        </w:rPr>
        <w:t xml:space="preserve"> </w:t>
      </w:r>
    </w:p>
    <w:p w14:paraId="1273DCEB" w14:textId="3BD94F47" w:rsidR="00146F38" w:rsidRPr="00146F38" w:rsidRDefault="005802FB" w:rsidP="005802FB">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lang w:val="fr-FR"/>
        </w:rPr>
      </w:pPr>
      <w:r>
        <w:rPr>
          <w:rFonts w:ascii="Arial" w:eastAsia="Arial" w:hAnsi="Arial" w:cs="Arial"/>
          <w:b/>
          <w:bCs/>
          <w:sz w:val="32"/>
          <w:szCs w:val="32"/>
          <w:lang w:val="fr-CA"/>
        </w:rPr>
        <w:t>e</w:t>
      </w:r>
      <w:r w:rsidR="00146F38" w:rsidRPr="00146F38">
        <w:rPr>
          <w:rFonts w:ascii="Arial" w:eastAsia="Arial" w:hAnsi="Arial" w:cs="Arial"/>
          <w:b/>
          <w:bCs/>
          <w:sz w:val="32"/>
          <w:szCs w:val="32"/>
          <w:lang w:val="fr-CA"/>
        </w:rPr>
        <w:t>t</w:t>
      </w:r>
      <w:r>
        <w:rPr>
          <w:rFonts w:ascii="Arial" w:eastAsia="Arial" w:hAnsi="Arial" w:cs="Arial"/>
          <w:b/>
          <w:bCs/>
          <w:sz w:val="32"/>
          <w:szCs w:val="32"/>
          <w:lang w:val="fr-CA"/>
        </w:rPr>
        <w:t xml:space="preserve"> </w:t>
      </w:r>
      <w:r w:rsidR="00146F38" w:rsidRPr="00146F38">
        <w:rPr>
          <w:rFonts w:ascii="Arial" w:eastAsia="Arial" w:hAnsi="Arial" w:cs="Arial"/>
          <w:b/>
          <w:bCs/>
          <w:sz w:val="32"/>
          <w:szCs w:val="32"/>
          <w:lang w:val="fr-CA"/>
        </w:rPr>
        <w:t>Bilan</w:t>
      </w:r>
    </w:p>
    <w:p w14:paraId="2F07BDCD" w14:textId="77777777" w:rsidR="00E73E5E" w:rsidRDefault="00E73E5E" w:rsidP="008231E1">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lang w:val="fr-FR"/>
        </w:rPr>
      </w:pPr>
    </w:p>
    <w:p w14:paraId="6098970C" w14:textId="77777777" w:rsidR="008231E1" w:rsidRPr="00146F38" w:rsidRDefault="008231E1" w:rsidP="008231E1">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lang w:val="fr-FR"/>
        </w:rPr>
      </w:pPr>
    </w:p>
    <w:p w14:paraId="0B751EDA" w14:textId="77777777" w:rsidR="00E73E5E" w:rsidRPr="00146F38" w:rsidRDefault="00E73E5E"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lang w:val="fr-FR"/>
        </w:rPr>
      </w:pPr>
    </w:p>
    <w:p w14:paraId="17C9D5BB" w14:textId="1AC33DD2" w:rsidR="00AB13F1" w:rsidRPr="00FE3B2A" w:rsidRDefault="00FE3B2A"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lang w:val="fr-FR"/>
        </w:rPr>
      </w:pPr>
      <w:r w:rsidRPr="00146F38">
        <w:rPr>
          <w:rFonts w:ascii="Arial" w:hAnsi="Arial" w:cs="Arial"/>
          <w:b/>
          <w:sz w:val="32"/>
          <w:szCs w:val="32"/>
          <w:lang w:val="fr-FR"/>
        </w:rPr>
        <w:t>3</w:t>
      </w:r>
      <w:r w:rsidR="00C8366F">
        <w:rPr>
          <w:rFonts w:ascii="Arial" w:hAnsi="Arial" w:cs="Arial"/>
          <w:b/>
          <w:sz w:val="32"/>
          <w:szCs w:val="32"/>
          <w:lang w:val="fr-FR"/>
        </w:rPr>
        <w:t>0</w:t>
      </w:r>
      <w:r w:rsidRPr="00146F38">
        <w:rPr>
          <w:rFonts w:ascii="Arial" w:hAnsi="Arial" w:cs="Arial"/>
          <w:b/>
          <w:sz w:val="32"/>
          <w:szCs w:val="32"/>
          <w:lang w:val="fr-FR"/>
        </w:rPr>
        <w:t xml:space="preserve"> janvier 202</w:t>
      </w:r>
      <w:r w:rsidR="00FC3C44" w:rsidRPr="00146F38">
        <w:rPr>
          <w:rFonts w:ascii="Arial" w:hAnsi="Arial" w:cs="Arial"/>
          <w:b/>
          <w:sz w:val="32"/>
          <w:szCs w:val="32"/>
          <w:lang w:val="fr-FR"/>
        </w:rPr>
        <w:t>6</w:t>
      </w:r>
    </w:p>
    <w:p w14:paraId="351913E4" w14:textId="77777777" w:rsidR="00AB13F1" w:rsidRPr="00236F7C" w:rsidRDefault="00AB13F1"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lang w:val="fr-FR"/>
        </w:rPr>
      </w:pPr>
    </w:p>
    <w:p w14:paraId="0DE88603" w14:textId="77777777" w:rsidR="00E535BE" w:rsidRPr="00236F7C" w:rsidRDefault="00E535BE"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lang w:val="fr-FR"/>
        </w:rPr>
      </w:pPr>
    </w:p>
    <w:p w14:paraId="2C69EC52" w14:textId="77777777" w:rsidR="00E535BE" w:rsidRPr="00236F7C" w:rsidRDefault="00E535BE"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lang w:val="fr-FR"/>
        </w:rPr>
        <w:sectPr w:rsidR="00E535BE" w:rsidRPr="00236F7C" w:rsidSect="00AA7066">
          <w:footerReference w:type="default" r:id="rId8"/>
          <w:headerReference w:type="first" r:id="rId9"/>
          <w:footerReference w:type="first" r:id="rId10"/>
          <w:pgSz w:w="12240" w:h="15840" w:code="1"/>
          <w:pgMar w:top="1080" w:right="1440" w:bottom="1080" w:left="1440" w:header="720" w:footer="720" w:gutter="0"/>
          <w:cols w:space="708"/>
          <w:titlePg/>
          <w:rtlGutter/>
          <w:docGrid w:linePitch="360"/>
        </w:sectPr>
      </w:pPr>
    </w:p>
    <w:p w14:paraId="769BC759" w14:textId="77777777" w:rsidR="008221A8" w:rsidRPr="00236F7C" w:rsidRDefault="00003B40" w:rsidP="00D82F80">
      <w:pPr>
        <w:pStyle w:val="TOC1"/>
        <w:rPr>
          <w:b/>
          <w:u w:val="single"/>
          <w:lang w:val="fr-CA"/>
        </w:rPr>
      </w:pPr>
      <w:bookmarkStart w:id="1" w:name="_Toc151364813"/>
      <w:bookmarkStart w:id="2" w:name="_Toc151364867"/>
      <w:bookmarkStart w:id="3" w:name="_Toc347147803"/>
      <w:bookmarkStart w:id="4" w:name="_Toc505178473"/>
      <w:r w:rsidRPr="00236F7C">
        <w:rPr>
          <w:rFonts w:eastAsia="Arial"/>
          <w:b/>
          <w:bCs/>
          <w:u w:val="single"/>
          <w:lang w:val="fr-CA"/>
        </w:rPr>
        <w:lastRenderedPageBreak/>
        <w:t>Table des matières</w:t>
      </w:r>
    </w:p>
    <w:p w14:paraId="513B9F10" w14:textId="77777777" w:rsidR="008221A8" w:rsidRPr="00236F7C" w:rsidRDefault="008221A8" w:rsidP="00D82F80">
      <w:pPr>
        <w:pStyle w:val="TOC1"/>
        <w:jc w:val="left"/>
        <w:rPr>
          <w:lang w:val="fr-CA"/>
        </w:rPr>
      </w:pPr>
    </w:p>
    <w:p w14:paraId="7751FADB" w14:textId="77777777" w:rsidR="008221A8" w:rsidRPr="00236F7C" w:rsidRDefault="00003B40" w:rsidP="005B1D79">
      <w:pPr>
        <w:pStyle w:val="TOC1"/>
        <w:jc w:val="right"/>
        <w:rPr>
          <w:b/>
          <w:u w:val="single"/>
          <w:lang w:val="fr-CA"/>
        </w:rPr>
      </w:pPr>
      <w:r w:rsidRPr="00236F7C">
        <w:rPr>
          <w:rFonts w:eastAsia="Arial"/>
          <w:b/>
          <w:bCs/>
          <w:u w:val="single"/>
          <w:lang w:val="fr-CA"/>
        </w:rPr>
        <w:t>Page</w:t>
      </w:r>
    </w:p>
    <w:p w14:paraId="1F119FCB" w14:textId="77777777" w:rsidR="008221A8" w:rsidRPr="00236F7C" w:rsidRDefault="008221A8" w:rsidP="005B1D79">
      <w:pPr>
        <w:pStyle w:val="TOC1"/>
        <w:jc w:val="left"/>
        <w:rPr>
          <w:lang w:val="fr-CA"/>
        </w:rPr>
      </w:pPr>
    </w:p>
    <w:sdt>
      <w:sdtPr>
        <w:rPr>
          <w:rFonts w:ascii="CG Times" w:hAnsi="CG Times" w:cs="Times New Roman"/>
          <w:caps w:val="0"/>
          <w:sz w:val="24"/>
          <w:szCs w:val="20"/>
        </w:rPr>
        <w:id w:val="-151911025"/>
        <w:docPartObj>
          <w:docPartGallery w:val="Table of Contents"/>
          <w:docPartUnique/>
        </w:docPartObj>
      </w:sdtPr>
      <w:sdtEndPr>
        <w:rPr>
          <w:b/>
          <w:bCs/>
          <w:noProof/>
        </w:rPr>
      </w:sdtEndPr>
      <w:sdtContent>
        <w:p w14:paraId="09582FFA" w14:textId="482FCC51" w:rsidR="00EE4F5A" w:rsidRDefault="000E2595">
          <w:pPr>
            <w:pStyle w:val="TOC1"/>
            <w:rPr>
              <w:rFonts w:asciiTheme="minorHAnsi" w:eastAsiaTheme="minorEastAsia" w:hAnsiTheme="minorHAnsi" w:cstheme="minorBidi"/>
              <w:caps w:val="0"/>
              <w:noProof/>
              <w:kern w:val="2"/>
              <w:sz w:val="24"/>
              <w:szCs w:val="24"/>
              <w:lang w:eastAsia="en-US"/>
              <w14:ligatures w14:val="standardContextual"/>
            </w:rPr>
          </w:pPr>
          <w:r w:rsidRPr="00236F7C">
            <w:rPr>
              <w:rStyle w:val="Hyperlink"/>
              <w:rFonts w:cs="Arial"/>
              <w:color w:val="auto"/>
            </w:rPr>
            <w:fldChar w:fldCharType="begin"/>
          </w:r>
          <w:r w:rsidR="00003B40" w:rsidRPr="00236F7C">
            <w:rPr>
              <w:rStyle w:val="Hyperlink"/>
              <w:rFonts w:cs="Arial"/>
              <w:noProof/>
              <w:color w:val="auto"/>
            </w:rPr>
            <w:instrText xml:space="preserve"> TOC \o "1-3" \h \z \u </w:instrText>
          </w:r>
          <w:r w:rsidRPr="00236F7C">
            <w:rPr>
              <w:rStyle w:val="Hyperlink"/>
              <w:rFonts w:cs="Arial"/>
              <w:color w:val="auto"/>
            </w:rPr>
            <w:fldChar w:fldCharType="separate"/>
          </w:r>
          <w:hyperlink w:anchor="_Toc220577135" w:history="1">
            <w:r w:rsidR="00EE4F5A" w:rsidRPr="005C5CC2">
              <w:rPr>
                <w:rStyle w:val="Hyperlink"/>
                <w:rFonts w:eastAsia="Arial"/>
                <w:noProof/>
                <w:lang w:val="fr-FR"/>
              </w:rPr>
              <w:t>1.0</w:t>
            </w:r>
            <w:r w:rsidR="00EE4F5A">
              <w:rPr>
                <w:rFonts w:asciiTheme="minorHAnsi" w:eastAsiaTheme="minorEastAsia" w:hAnsiTheme="minorHAnsi" w:cstheme="minorBidi"/>
                <w:caps w:val="0"/>
                <w:noProof/>
                <w:kern w:val="2"/>
                <w:sz w:val="24"/>
                <w:szCs w:val="24"/>
                <w:lang w:eastAsia="en-US"/>
                <w14:ligatures w14:val="standardContextual"/>
              </w:rPr>
              <w:tab/>
            </w:r>
            <w:r w:rsidR="00EE4F5A" w:rsidRPr="005C5CC2">
              <w:rPr>
                <w:rStyle w:val="Hyperlink"/>
                <w:rFonts w:eastAsia="Arial"/>
                <w:noProof/>
                <w:lang w:val="fr-CA"/>
              </w:rPr>
              <w:t>INTRODUCTION</w:t>
            </w:r>
            <w:r w:rsidR="00EE4F5A">
              <w:rPr>
                <w:noProof/>
                <w:webHidden/>
              </w:rPr>
              <w:tab/>
            </w:r>
            <w:r w:rsidR="00EE4F5A">
              <w:rPr>
                <w:noProof/>
                <w:webHidden/>
              </w:rPr>
              <w:fldChar w:fldCharType="begin"/>
            </w:r>
            <w:r w:rsidR="00EE4F5A">
              <w:rPr>
                <w:noProof/>
                <w:webHidden/>
              </w:rPr>
              <w:instrText xml:space="preserve"> PAGEREF _Toc220577135 \h </w:instrText>
            </w:r>
            <w:r w:rsidR="00EE4F5A">
              <w:rPr>
                <w:noProof/>
                <w:webHidden/>
              </w:rPr>
            </w:r>
            <w:r w:rsidR="00EE4F5A">
              <w:rPr>
                <w:noProof/>
                <w:webHidden/>
              </w:rPr>
              <w:fldChar w:fldCharType="separate"/>
            </w:r>
            <w:r w:rsidR="00EE4F5A">
              <w:rPr>
                <w:noProof/>
                <w:webHidden/>
              </w:rPr>
              <w:t>3</w:t>
            </w:r>
            <w:r w:rsidR="00EE4F5A">
              <w:rPr>
                <w:noProof/>
                <w:webHidden/>
              </w:rPr>
              <w:fldChar w:fldCharType="end"/>
            </w:r>
          </w:hyperlink>
        </w:p>
        <w:p w14:paraId="17354ED5" w14:textId="52BF842D" w:rsidR="00EE4F5A" w:rsidRDefault="00EE4F5A">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36" w:history="1">
            <w:r w:rsidRPr="005C5CC2">
              <w:rPr>
                <w:rStyle w:val="Hyperlink"/>
                <w:rFonts w:eastAsia="Arial"/>
                <w:noProof/>
                <w:lang w:val="fr-FR"/>
              </w:rPr>
              <w:t>2.0</w:t>
            </w:r>
            <w:r>
              <w:rPr>
                <w:rFonts w:asciiTheme="minorHAnsi" w:eastAsiaTheme="minorEastAsia" w:hAnsiTheme="minorHAnsi" w:cstheme="minorBidi"/>
                <w:caps w:val="0"/>
                <w:noProof/>
                <w:kern w:val="2"/>
                <w:sz w:val="24"/>
                <w:szCs w:val="24"/>
                <w:lang w:eastAsia="en-US"/>
                <w14:ligatures w14:val="standardContextual"/>
              </w:rPr>
              <w:tab/>
            </w:r>
            <w:r w:rsidRPr="005C5CC2">
              <w:rPr>
                <w:rStyle w:val="Hyperlink"/>
                <w:rFonts w:eastAsia="Arial"/>
                <w:noProof/>
                <w:lang w:val="fr-CA"/>
              </w:rPr>
              <w:t>RÉSUMÉ DES RÉSULTATS</w:t>
            </w:r>
            <w:r>
              <w:rPr>
                <w:noProof/>
                <w:webHidden/>
              </w:rPr>
              <w:tab/>
            </w:r>
            <w:r>
              <w:rPr>
                <w:noProof/>
                <w:webHidden/>
              </w:rPr>
              <w:fldChar w:fldCharType="begin"/>
            </w:r>
            <w:r>
              <w:rPr>
                <w:noProof/>
                <w:webHidden/>
              </w:rPr>
              <w:instrText xml:space="preserve"> PAGEREF _Toc220577136 \h </w:instrText>
            </w:r>
            <w:r>
              <w:rPr>
                <w:noProof/>
                <w:webHidden/>
              </w:rPr>
            </w:r>
            <w:r>
              <w:rPr>
                <w:noProof/>
                <w:webHidden/>
              </w:rPr>
              <w:fldChar w:fldCharType="separate"/>
            </w:r>
            <w:r>
              <w:rPr>
                <w:noProof/>
                <w:webHidden/>
              </w:rPr>
              <w:t>4</w:t>
            </w:r>
            <w:r>
              <w:rPr>
                <w:noProof/>
                <w:webHidden/>
              </w:rPr>
              <w:fldChar w:fldCharType="end"/>
            </w:r>
          </w:hyperlink>
        </w:p>
        <w:p w14:paraId="731E0004" w14:textId="362CB5BA" w:rsidR="00EE4F5A" w:rsidRDefault="00EE4F5A">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37" w:history="1">
            <w:r w:rsidRPr="005C5CC2">
              <w:rPr>
                <w:rStyle w:val="Hyperlink"/>
                <w:rFonts w:eastAsia="Arial"/>
                <w:noProof/>
                <w:lang w:val="fr-FR"/>
              </w:rPr>
              <w:t>3.0</w:t>
            </w:r>
            <w:r>
              <w:rPr>
                <w:rFonts w:asciiTheme="minorHAnsi" w:eastAsiaTheme="minorEastAsia" w:hAnsiTheme="minorHAnsi" w:cstheme="minorBidi"/>
                <w:caps w:val="0"/>
                <w:noProof/>
                <w:kern w:val="2"/>
                <w:sz w:val="24"/>
                <w:szCs w:val="24"/>
                <w:lang w:eastAsia="en-US"/>
                <w14:ligatures w14:val="standardContextual"/>
              </w:rPr>
              <w:tab/>
            </w:r>
            <w:r w:rsidRPr="005C5CC2">
              <w:rPr>
                <w:rStyle w:val="Hyperlink"/>
                <w:noProof/>
                <w:lang w:val="fr-FR"/>
              </w:rPr>
              <w:t>SENSIBILISATION ET Rayonnement</w:t>
            </w:r>
            <w:r>
              <w:rPr>
                <w:noProof/>
                <w:webHidden/>
              </w:rPr>
              <w:tab/>
            </w:r>
            <w:r>
              <w:rPr>
                <w:noProof/>
                <w:webHidden/>
              </w:rPr>
              <w:fldChar w:fldCharType="begin"/>
            </w:r>
            <w:r>
              <w:rPr>
                <w:noProof/>
                <w:webHidden/>
              </w:rPr>
              <w:instrText xml:space="preserve"> PAGEREF _Toc220577137 \h </w:instrText>
            </w:r>
            <w:r>
              <w:rPr>
                <w:noProof/>
                <w:webHidden/>
              </w:rPr>
            </w:r>
            <w:r>
              <w:rPr>
                <w:noProof/>
                <w:webHidden/>
              </w:rPr>
              <w:fldChar w:fldCharType="separate"/>
            </w:r>
            <w:r>
              <w:rPr>
                <w:noProof/>
                <w:webHidden/>
              </w:rPr>
              <w:t>5</w:t>
            </w:r>
            <w:r>
              <w:rPr>
                <w:noProof/>
                <w:webHidden/>
              </w:rPr>
              <w:fldChar w:fldCharType="end"/>
            </w:r>
          </w:hyperlink>
        </w:p>
        <w:p w14:paraId="60F393F6" w14:textId="17DFB96D" w:rsidR="00EE4F5A" w:rsidRDefault="00EE4F5A">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38" w:history="1">
            <w:r w:rsidRPr="005C5CC2">
              <w:rPr>
                <w:rStyle w:val="Hyperlink"/>
                <w:rFonts w:eastAsia="Arial"/>
                <w:noProof/>
                <w:lang w:val="fr-CA"/>
              </w:rPr>
              <w:t>4.0</w:t>
            </w:r>
            <w:r>
              <w:rPr>
                <w:rFonts w:asciiTheme="minorHAnsi" w:eastAsiaTheme="minorEastAsia" w:hAnsiTheme="minorHAnsi" w:cstheme="minorBidi"/>
                <w:caps w:val="0"/>
                <w:noProof/>
                <w:kern w:val="2"/>
                <w:sz w:val="24"/>
                <w:szCs w:val="24"/>
                <w:lang w:eastAsia="en-US"/>
                <w14:ligatures w14:val="standardContextual"/>
              </w:rPr>
              <w:tab/>
            </w:r>
            <w:r w:rsidRPr="005C5CC2">
              <w:rPr>
                <w:rStyle w:val="Hyperlink"/>
                <w:rFonts w:eastAsia="Arial"/>
                <w:noProof/>
                <w:lang w:val="fr-CA"/>
              </w:rPr>
              <w:t>NOTRE ENGAGEMENT au-delà DU PLAN D’ACTION</w:t>
            </w:r>
            <w:r>
              <w:rPr>
                <w:noProof/>
                <w:webHidden/>
              </w:rPr>
              <w:tab/>
            </w:r>
            <w:r>
              <w:rPr>
                <w:noProof/>
                <w:webHidden/>
              </w:rPr>
              <w:fldChar w:fldCharType="begin"/>
            </w:r>
            <w:r>
              <w:rPr>
                <w:noProof/>
                <w:webHidden/>
              </w:rPr>
              <w:instrText xml:space="preserve"> PAGEREF _Toc220577138 \h </w:instrText>
            </w:r>
            <w:r>
              <w:rPr>
                <w:noProof/>
                <w:webHidden/>
              </w:rPr>
            </w:r>
            <w:r>
              <w:rPr>
                <w:noProof/>
                <w:webHidden/>
              </w:rPr>
              <w:fldChar w:fldCharType="separate"/>
            </w:r>
            <w:r>
              <w:rPr>
                <w:noProof/>
                <w:webHidden/>
              </w:rPr>
              <w:t>6</w:t>
            </w:r>
            <w:r>
              <w:rPr>
                <w:noProof/>
                <w:webHidden/>
              </w:rPr>
              <w:fldChar w:fldCharType="end"/>
            </w:r>
          </w:hyperlink>
        </w:p>
        <w:p w14:paraId="7B801D9A" w14:textId="36AA9F81" w:rsidR="00EE4F5A" w:rsidRDefault="00EE4F5A">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39" w:history="1">
            <w:r w:rsidRPr="005C5CC2">
              <w:rPr>
                <w:rStyle w:val="Hyperlink"/>
                <w:rFonts w:eastAsia="Arial"/>
                <w:noProof/>
              </w:rPr>
              <w:t>5.0</w:t>
            </w:r>
            <w:r>
              <w:rPr>
                <w:rFonts w:asciiTheme="minorHAnsi" w:eastAsiaTheme="minorEastAsia" w:hAnsiTheme="minorHAnsi" w:cstheme="minorBidi"/>
                <w:caps w:val="0"/>
                <w:noProof/>
                <w:kern w:val="2"/>
                <w:sz w:val="24"/>
                <w:szCs w:val="24"/>
                <w:lang w:eastAsia="en-US"/>
                <w14:ligatures w14:val="standardContextual"/>
              </w:rPr>
              <w:tab/>
            </w:r>
            <w:r w:rsidRPr="005C5CC2">
              <w:rPr>
                <w:rStyle w:val="Hyperlink"/>
                <w:rFonts w:eastAsia="Arial"/>
                <w:noProof/>
                <w:lang w:val="fr-CA"/>
              </w:rPr>
              <w:t>CONCLUSION</w:t>
            </w:r>
            <w:r>
              <w:rPr>
                <w:noProof/>
                <w:webHidden/>
              </w:rPr>
              <w:tab/>
            </w:r>
            <w:r>
              <w:rPr>
                <w:noProof/>
                <w:webHidden/>
              </w:rPr>
              <w:fldChar w:fldCharType="begin"/>
            </w:r>
            <w:r>
              <w:rPr>
                <w:noProof/>
                <w:webHidden/>
              </w:rPr>
              <w:instrText xml:space="preserve"> PAGEREF _Toc220577139 \h </w:instrText>
            </w:r>
            <w:r>
              <w:rPr>
                <w:noProof/>
                <w:webHidden/>
              </w:rPr>
            </w:r>
            <w:r>
              <w:rPr>
                <w:noProof/>
                <w:webHidden/>
              </w:rPr>
              <w:fldChar w:fldCharType="separate"/>
            </w:r>
            <w:r>
              <w:rPr>
                <w:noProof/>
                <w:webHidden/>
              </w:rPr>
              <w:t>7</w:t>
            </w:r>
            <w:r>
              <w:rPr>
                <w:noProof/>
                <w:webHidden/>
              </w:rPr>
              <w:fldChar w:fldCharType="end"/>
            </w:r>
          </w:hyperlink>
        </w:p>
        <w:p w14:paraId="54DAAB1C" w14:textId="7CFCA9F5" w:rsidR="008221A8" w:rsidRPr="00236F7C" w:rsidRDefault="000E2595" w:rsidP="00D82F80">
          <w:pPr>
            <w:tabs>
              <w:tab w:val="right" w:pos="9450"/>
            </w:tabs>
            <w:rPr>
              <w:rFonts w:ascii="Arial" w:hAnsi="Arial" w:cs="Arial"/>
              <w:sz w:val="22"/>
              <w:szCs w:val="22"/>
            </w:rPr>
          </w:pPr>
          <w:r w:rsidRPr="00236F7C">
            <w:rPr>
              <w:rFonts w:ascii="Arial" w:hAnsi="Arial" w:cs="Arial"/>
              <w:bCs/>
              <w:noProof/>
              <w:sz w:val="22"/>
              <w:szCs w:val="22"/>
            </w:rPr>
            <w:fldChar w:fldCharType="end"/>
          </w:r>
        </w:p>
      </w:sdtContent>
    </w:sdt>
    <w:p w14:paraId="63E336C6" w14:textId="77777777" w:rsidR="008221A8" w:rsidRPr="00236F7C" w:rsidRDefault="008221A8" w:rsidP="00D82F80">
      <w:pPr>
        <w:rPr>
          <w:rFonts w:ascii="Arial" w:hAnsi="Arial" w:cs="Arial"/>
          <w:sz w:val="22"/>
          <w:szCs w:val="22"/>
        </w:rPr>
      </w:pPr>
    </w:p>
    <w:p w14:paraId="1EB92F76" w14:textId="77777777" w:rsidR="00A6197C" w:rsidRPr="00236F7C" w:rsidRDefault="00A6197C" w:rsidP="008221A8">
      <w:pPr>
        <w:rPr>
          <w:rFonts w:ascii="Arial" w:hAnsi="Arial" w:cs="Arial"/>
          <w:sz w:val="22"/>
          <w:szCs w:val="22"/>
        </w:rPr>
        <w:sectPr w:rsidR="00A6197C" w:rsidRPr="00236F7C" w:rsidSect="001136F7">
          <w:headerReference w:type="even" r:id="rId11"/>
          <w:headerReference w:type="default" r:id="rId12"/>
          <w:footerReference w:type="even" r:id="rId13"/>
          <w:footerReference w:type="default" r:id="rId14"/>
          <w:footerReference w:type="first" r:id="rId15"/>
          <w:pgSz w:w="12240" w:h="15840" w:code="1"/>
          <w:pgMar w:top="1077" w:right="1440" w:bottom="1077" w:left="1276" w:header="720" w:footer="720" w:gutter="0"/>
          <w:pgNumType w:start="2"/>
          <w:cols w:space="720"/>
          <w:titlePg/>
        </w:sectPr>
      </w:pPr>
    </w:p>
    <w:p w14:paraId="415E7A10" w14:textId="77777777" w:rsidR="00E535BE" w:rsidRPr="004A1A6D" w:rsidRDefault="00003B40" w:rsidP="00EE4F5A">
      <w:pPr>
        <w:pStyle w:val="Heading1"/>
        <w:rPr>
          <w:lang w:val="fr-FR"/>
        </w:rPr>
      </w:pPr>
      <w:bookmarkStart w:id="5" w:name="_Toc220577135"/>
      <w:r w:rsidRPr="004A1A6D">
        <w:rPr>
          <w:rFonts w:eastAsia="Arial"/>
          <w:lang w:val="fr-CA"/>
        </w:rPr>
        <w:t>INTRODUCTION</w:t>
      </w:r>
      <w:bookmarkEnd w:id="1"/>
      <w:bookmarkEnd w:id="2"/>
      <w:bookmarkEnd w:id="3"/>
      <w:bookmarkEnd w:id="4"/>
      <w:bookmarkEnd w:id="5"/>
    </w:p>
    <w:p w14:paraId="607D9A7E" w14:textId="77777777" w:rsidR="005D6872" w:rsidRPr="004A1A6D" w:rsidRDefault="005D6872" w:rsidP="004A1A6D">
      <w:pPr>
        <w:ind w:left="0" w:firstLine="0"/>
        <w:jc w:val="both"/>
        <w:rPr>
          <w:rFonts w:ascii="Arial" w:hAnsi="Arial" w:cs="Arial"/>
          <w:sz w:val="22"/>
          <w:szCs w:val="22"/>
          <w:lang w:val="fr-FR"/>
        </w:rPr>
      </w:pPr>
    </w:p>
    <w:p w14:paraId="4D9CB614" w14:textId="2B782435" w:rsidR="00397F6C" w:rsidRPr="004A1A6D" w:rsidRDefault="00397F6C" w:rsidP="004A1A6D">
      <w:pPr>
        <w:pStyle w:val="ListParagraph"/>
        <w:numPr>
          <w:ilvl w:val="0"/>
          <w:numId w:val="9"/>
        </w:numPr>
        <w:tabs>
          <w:tab w:val="left" w:pos="720"/>
        </w:tabs>
        <w:ind w:left="0" w:firstLine="0"/>
        <w:jc w:val="both"/>
        <w:rPr>
          <w:rFonts w:ascii="Arial" w:hAnsi="Arial" w:cs="Arial"/>
          <w:iCs/>
          <w:sz w:val="22"/>
          <w:szCs w:val="22"/>
          <w:lang w:val="fr-FR"/>
        </w:rPr>
      </w:pPr>
      <w:r w:rsidRPr="004A1A6D">
        <w:rPr>
          <w:rFonts w:ascii="Arial" w:eastAsia="Arial" w:hAnsi="Arial" w:cs="Arial"/>
          <w:sz w:val="22"/>
          <w:szCs w:val="22"/>
          <w:lang w:val="fr-CA"/>
        </w:rPr>
        <w:t xml:space="preserve">En décembre 2018, </w:t>
      </w:r>
      <w:r w:rsidR="00984A57" w:rsidRPr="004A1A6D">
        <w:rPr>
          <w:rFonts w:ascii="Arial" w:eastAsia="Arial" w:hAnsi="Arial" w:cs="Arial"/>
          <w:sz w:val="22"/>
          <w:szCs w:val="22"/>
          <w:lang w:val="fr-CA"/>
        </w:rPr>
        <w:t>le Conseil de la radiodiffusion et des télécommunications canadiennes (</w:t>
      </w:r>
      <w:r w:rsidRPr="004A1A6D">
        <w:rPr>
          <w:rFonts w:ascii="Arial" w:eastAsia="Arial" w:hAnsi="Arial" w:cs="Arial"/>
          <w:sz w:val="22"/>
          <w:szCs w:val="22"/>
          <w:lang w:val="fr-CA"/>
        </w:rPr>
        <w:t>le Conseil</w:t>
      </w:r>
      <w:r w:rsidR="00984A57" w:rsidRPr="004A1A6D">
        <w:rPr>
          <w:rFonts w:ascii="Arial" w:eastAsia="Arial" w:hAnsi="Arial" w:cs="Arial"/>
          <w:sz w:val="22"/>
          <w:szCs w:val="22"/>
          <w:lang w:val="fr-CA"/>
        </w:rPr>
        <w:t>)</w:t>
      </w:r>
      <w:r w:rsidRPr="004A1A6D">
        <w:rPr>
          <w:rFonts w:ascii="Arial" w:eastAsia="Arial" w:hAnsi="Arial" w:cs="Arial"/>
          <w:sz w:val="22"/>
          <w:szCs w:val="22"/>
          <w:lang w:val="fr-CA"/>
        </w:rPr>
        <w:t xml:space="preserve"> a tenu </w:t>
      </w:r>
      <w:r w:rsidR="0032386F" w:rsidRPr="004A1A6D">
        <w:rPr>
          <w:rFonts w:ascii="Arial" w:eastAsia="Arial" w:hAnsi="Arial" w:cs="Arial"/>
          <w:sz w:val="22"/>
          <w:szCs w:val="22"/>
          <w:lang w:val="fr-CA"/>
        </w:rPr>
        <w:t xml:space="preserve">un sommet </w:t>
      </w:r>
      <w:r w:rsidRPr="004A1A6D">
        <w:rPr>
          <w:rFonts w:ascii="Arial" w:eastAsia="Arial" w:hAnsi="Arial" w:cs="Arial"/>
          <w:sz w:val="22"/>
          <w:szCs w:val="22"/>
          <w:lang w:val="fr-CA"/>
        </w:rPr>
        <w:t>de l</w:t>
      </w:r>
      <w:r w:rsidR="00396D37">
        <w:rPr>
          <w:rFonts w:ascii="Arial" w:eastAsia="Arial" w:hAnsi="Arial" w:cs="Arial"/>
          <w:sz w:val="22"/>
          <w:szCs w:val="22"/>
          <w:lang w:val="fr-CA"/>
        </w:rPr>
        <w:t>'</w:t>
      </w:r>
      <w:r w:rsidRPr="004A1A6D">
        <w:rPr>
          <w:rFonts w:ascii="Arial" w:eastAsia="Arial" w:hAnsi="Arial" w:cs="Arial"/>
          <w:sz w:val="22"/>
          <w:szCs w:val="22"/>
          <w:lang w:val="fr-CA"/>
        </w:rPr>
        <w:t xml:space="preserve">industrie afin de discuter des préoccupations </w:t>
      </w:r>
      <w:r w:rsidR="00C44DBA" w:rsidRPr="004A1A6D">
        <w:rPr>
          <w:rFonts w:ascii="Arial" w:eastAsia="Arial" w:hAnsi="Arial" w:cs="Arial"/>
          <w:sz w:val="22"/>
          <w:szCs w:val="22"/>
          <w:lang w:val="fr-CA"/>
        </w:rPr>
        <w:t>concernant</w:t>
      </w:r>
      <w:r w:rsidRPr="004A1A6D">
        <w:rPr>
          <w:rFonts w:ascii="Arial" w:eastAsia="Arial" w:hAnsi="Arial" w:cs="Arial"/>
          <w:sz w:val="22"/>
          <w:szCs w:val="22"/>
          <w:lang w:val="fr-CA"/>
        </w:rPr>
        <w:t xml:space="preserve"> la participation des Canadiennes </w:t>
      </w:r>
      <w:r w:rsidR="00DB387E" w:rsidRPr="004A1A6D">
        <w:rPr>
          <w:rFonts w:ascii="Arial" w:eastAsia="Arial" w:hAnsi="Arial" w:cs="Arial"/>
          <w:sz w:val="22"/>
          <w:szCs w:val="22"/>
          <w:lang w:val="fr-CA"/>
        </w:rPr>
        <w:t>à des</w:t>
      </w:r>
      <w:r w:rsidRPr="004A1A6D">
        <w:rPr>
          <w:rFonts w:ascii="Arial" w:eastAsia="Arial" w:hAnsi="Arial" w:cs="Arial"/>
          <w:sz w:val="22"/>
          <w:szCs w:val="22"/>
          <w:lang w:val="fr-CA"/>
        </w:rPr>
        <w:t xml:space="preserve"> </w:t>
      </w:r>
      <w:r w:rsidR="00166CAE" w:rsidRPr="004A1A6D">
        <w:rPr>
          <w:rFonts w:ascii="Arial" w:eastAsia="Arial" w:hAnsi="Arial" w:cs="Arial"/>
          <w:sz w:val="22"/>
          <w:szCs w:val="22"/>
          <w:lang w:val="fr-CA"/>
        </w:rPr>
        <w:t>postes</w:t>
      </w:r>
      <w:r w:rsidR="0032386F" w:rsidRPr="004A1A6D">
        <w:rPr>
          <w:rFonts w:ascii="Arial" w:eastAsia="Arial" w:hAnsi="Arial" w:cs="Arial"/>
          <w:sz w:val="22"/>
          <w:szCs w:val="22"/>
          <w:lang w:val="fr-CA"/>
        </w:rPr>
        <w:t xml:space="preserve"> </w:t>
      </w:r>
      <w:r w:rsidR="002508DA" w:rsidRPr="004A1A6D">
        <w:rPr>
          <w:rFonts w:ascii="Arial" w:eastAsia="Arial" w:hAnsi="Arial" w:cs="Arial"/>
          <w:sz w:val="22"/>
          <w:szCs w:val="22"/>
          <w:lang w:val="fr-CA"/>
        </w:rPr>
        <w:t xml:space="preserve">clés </w:t>
      </w:r>
      <w:r w:rsidR="003D698E" w:rsidRPr="004A1A6D">
        <w:rPr>
          <w:rFonts w:ascii="Arial" w:eastAsia="Arial" w:hAnsi="Arial" w:cs="Arial"/>
          <w:sz w:val="22"/>
          <w:szCs w:val="22"/>
          <w:lang w:val="fr-CA"/>
        </w:rPr>
        <w:t xml:space="preserve">de création </w:t>
      </w:r>
      <w:r w:rsidR="001A4940" w:rsidRPr="004A1A6D">
        <w:rPr>
          <w:rFonts w:ascii="Arial" w:eastAsia="Arial" w:hAnsi="Arial" w:cs="Arial"/>
          <w:sz w:val="22"/>
          <w:szCs w:val="22"/>
          <w:lang w:val="fr-CA"/>
        </w:rPr>
        <w:t>en</w:t>
      </w:r>
      <w:r w:rsidRPr="004A1A6D">
        <w:rPr>
          <w:rFonts w:ascii="Arial" w:eastAsia="Arial" w:hAnsi="Arial" w:cs="Arial"/>
          <w:sz w:val="22"/>
          <w:szCs w:val="22"/>
          <w:lang w:val="fr-CA"/>
        </w:rPr>
        <w:t xml:space="preserve"> production. </w:t>
      </w:r>
      <w:r w:rsidR="004452A2" w:rsidRPr="004A1A6D">
        <w:rPr>
          <w:rFonts w:ascii="Arial" w:eastAsia="Arial" w:hAnsi="Arial" w:cs="Arial"/>
          <w:sz w:val="22"/>
          <w:szCs w:val="22"/>
          <w:lang w:val="fr-CA"/>
        </w:rPr>
        <w:t xml:space="preserve"> </w:t>
      </w:r>
      <w:r w:rsidRPr="004A1A6D">
        <w:rPr>
          <w:rFonts w:ascii="Arial" w:eastAsia="Arial" w:hAnsi="Arial" w:cs="Arial"/>
          <w:sz w:val="22"/>
          <w:szCs w:val="22"/>
          <w:lang w:val="fr-CA"/>
        </w:rPr>
        <w:t xml:space="preserve">Lors de cette rencontre, le Conseil a invité des </w:t>
      </w:r>
      <w:r w:rsidR="00F51EE6" w:rsidRPr="004A1A6D">
        <w:rPr>
          <w:rFonts w:ascii="Arial" w:eastAsia="Arial" w:hAnsi="Arial" w:cs="Arial"/>
          <w:sz w:val="22"/>
          <w:szCs w:val="22"/>
          <w:lang w:val="fr-CA"/>
        </w:rPr>
        <w:t>cadres supérieurs</w:t>
      </w:r>
      <w:r w:rsidRPr="004A1A6D">
        <w:rPr>
          <w:rFonts w:ascii="Arial" w:eastAsia="Arial" w:hAnsi="Arial" w:cs="Arial"/>
          <w:sz w:val="22"/>
          <w:szCs w:val="22"/>
          <w:lang w:val="fr-CA"/>
        </w:rPr>
        <w:t xml:space="preserve"> des </w:t>
      </w:r>
      <w:r w:rsidR="00654CF4" w:rsidRPr="004A1A6D">
        <w:rPr>
          <w:rFonts w:ascii="Arial" w:eastAsia="Arial" w:hAnsi="Arial" w:cs="Arial"/>
          <w:sz w:val="22"/>
          <w:szCs w:val="22"/>
          <w:lang w:val="fr-CA"/>
        </w:rPr>
        <w:t xml:space="preserve">plus importants </w:t>
      </w:r>
      <w:r w:rsidR="00A00077" w:rsidRPr="004A1A6D">
        <w:rPr>
          <w:rFonts w:ascii="Arial" w:eastAsia="Arial" w:hAnsi="Arial" w:cs="Arial"/>
          <w:sz w:val="22"/>
          <w:szCs w:val="22"/>
          <w:lang w:val="fr-CA"/>
        </w:rPr>
        <w:t xml:space="preserve">radiodiffuseurs publics </w:t>
      </w:r>
      <w:r w:rsidR="001A7258" w:rsidRPr="004A1A6D">
        <w:rPr>
          <w:rFonts w:ascii="Arial" w:eastAsia="Arial" w:hAnsi="Arial" w:cs="Arial"/>
          <w:sz w:val="22"/>
          <w:szCs w:val="22"/>
          <w:lang w:val="fr-CA"/>
        </w:rPr>
        <w:t>et</w:t>
      </w:r>
      <w:r w:rsidR="00A00077" w:rsidRPr="004A1A6D">
        <w:rPr>
          <w:rFonts w:ascii="Arial" w:eastAsia="Arial" w:hAnsi="Arial" w:cs="Arial"/>
          <w:sz w:val="22"/>
          <w:szCs w:val="22"/>
          <w:lang w:val="fr-CA"/>
        </w:rPr>
        <w:t xml:space="preserve"> privés de lang</w:t>
      </w:r>
      <w:r w:rsidR="00F31FC5" w:rsidRPr="004A1A6D">
        <w:rPr>
          <w:rFonts w:ascii="Arial" w:eastAsia="Arial" w:hAnsi="Arial" w:cs="Arial"/>
          <w:sz w:val="22"/>
          <w:szCs w:val="22"/>
          <w:lang w:val="fr-CA"/>
        </w:rPr>
        <w:t>u</w:t>
      </w:r>
      <w:r w:rsidR="00A00077" w:rsidRPr="004A1A6D">
        <w:rPr>
          <w:rFonts w:ascii="Arial" w:eastAsia="Arial" w:hAnsi="Arial" w:cs="Arial"/>
          <w:sz w:val="22"/>
          <w:szCs w:val="22"/>
          <w:lang w:val="fr-CA"/>
        </w:rPr>
        <w:t>es anglaise et française du Canada</w:t>
      </w:r>
      <w:r w:rsidR="0041652D" w:rsidRPr="004A1A6D">
        <w:rPr>
          <w:rFonts w:ascii="Arial" w:eastAsia="Arial" w:hAnsi="Arial" w:cs="Arial"/>
          <w:sz w:val="22"/>
          <w:szCs w:val="22"/>
          <w:lang w:val="fr-CA"/>
        </w:rPr>
        <w:t xml:space="preserve"> pour</w:t>
      </w:r>
      <w:r w:rsidRPr="004A1A6D">
        <w:rPr>
          <w:rFonts w:ascii="Arial" w:eastAsia="Arial" w:hAnsi="Arial" w:cs="Arial"/>
          <w:sz w:val="22"/>
          <w:szCs w:val="22"/>
          <w:lang w:val="fr-CA"/>
        </w:rPr>
        <w:t xml:space="preserve"> discuter de la possibilité </w:t>
      </w:r>
      <w:r w:rsidR="00A00077" w:rsidRPr="004A1A6D">
        <w:rPr>
          <w:rFonts w:ascii="Arial" w:eastAsia="Arial" w:hAnsi="Arial" w:cs="Arial"/>
          <w:sz w:val="22"/>
          <w:szCs w:val="22"/>
          <w:lang w:val="fr-CA"/>
        </w:rPr>
        <w:t>qu</w:t>
      </w:r>
      <w:r w:rsidR="00396D37">
        <w:rPr>
          <w:rFonts w:ascii="Arial" w:eastAsia="Arial" w:hAnsi="Arial" w:cs="Arial"/>
          <w:sz w:val="22"/>
          <w:szCs w:val="22"/>
          <w:lang w:val="fr-CA"/>
        </w:rPr>
        <w:t>'</w:t>
      </w:r>
      <w:r w:rsidR="00A00077" w:rsidRPr="004A1A6D">
        <w:rPr>
          <w:rFonts w:ascii="Arial" w:eastAsia="Arial" w:hAnsi="Arial" w:cs="Arial"/>
          <w:sz w:val="22"/>
          <w:szCs w:val="22"/>
          <w:lang w:val="fr-CA"/>
        </w:rPr>
        <w:t>ils élaborent</w:t>
      </w:r>
      <w:r w:rsidRPr="004A1A6D">
        <w:rPr>
          <w:rFonts w:ascii="Arial" w:eastAsia="Arial" w:hAnsi="Arial" w:cs="Arial"/>
          <w:sz w:val="22"/>
          <w:szCs w:val="22"/>
          <w:lang w:val="fr-CA"/>
        </w:rPr>
        <w:t xml:space="preserve"> des plans d</w:t>
      </w:r>
      <w:r w:rsidR="00396D37">
        <w:rPr>
          <w:rFonts w:ascii="Arial" w:eastAsia="Arial" w:hAnsi="Arial" w:cs="Arial"/>
          <w:sz w:val="22"/>
          <w:szCs w:val="22"/>
          <w:lang w:val="fr-CA"/>
        </w:rPr>
        <w:t>'</w:t>
      </w:r>
      <w:r w:rsidRPr="004A1A6D">
        <w:rPr>
          <w:rFonts w:ascii="Arial" w:eastAsia="Arial" w:hAnsi="Arial" w:cs="Arial"/>
          <w:sz w:val="22"/>
          <w:szCs w:val="22"/>
          <w:lang w:val="fr-CA"/>
        </w:rPr>
        <w:t xml:space="preserve">action </w:t>
      </w:r>
      <w:r w:rsidR="00A00077" w:rsidRPr="004A1A6D">
        <w:rPr>
          <w:rFonts w:ascii="Arial" w:eastAsia="Arial" w:hAnsi="Arial" w:cs="Arial"/>
          <w:sz w:val="22"/>
          <w:szCs w:val="22"/>
          <w:lang w:val="fr-CA"/>
        </w:rPr>
        <w:t xml:space="preserve">volontaires adaptés à leur entreprise et à leurs marchés </w:t>
      </w:r>
      <w:r w:rsidRPr="004A1A6D">
        <w:rPr>
          <w:rFonts w:ascii="Arial" w:eastAsia="Arial" w:hAnsi="Arial" w:cs="Arial"/>
          <w:sz w:val="22"/>
          <w:szCs w:val="22"/>
          <w:lang w:val="fr-CA"/>
        </w:rPr>
        <w:t xml:space="preserve">qui </w:t>
      </w:r>
      <w:r w:rsidR="000A114A" w:rsidRPr="004A1A6D">
        <w:rPr>
          <w:rFonts w:ascii="Arial" w:eastAsia="Arial" w:hAnsi="Arial" w:cs="Arial"/>
          <w:sz w:val="22"/>
          <w:szCs w:val="22"/>
          <w:lang w:val="fr-CA"/>
        </w:rPr>
        <w:t>pourraient traiter</w:t>
      </w:r>
      <w:r w:rsidR="00D67D3A" w:rsidRPr="004A1A6D">
        <w:rPr>
          <w:rFonts w:ascii="Arial" w:eastAsia="Arial" w:hAnsi="Arial" w:cs="Arial"/>
          <w:sz w:val="22"/>
          <w:szCs w:val="22"/>
          <w:lang w:val="fr-CA"/>
        </w:rPr>
        <w:t xml:space="preserve"> </w:t>
      </w:r>
      <w:r w:rsidR="00950AAA" w:rsidRPr="004A1A6D">
        <w:rPr>
          <w:rFonts w:ascii="Arial" w:eastAsia="Arial" w:hAnsi="Arial" w:cs="Arial"/>
          <w:sz w:val="22"/>
          <w:szCs w:val="22"/>
          <w:lang w:val="fr-CA"/>
        </w:rPr>
        <w:t xml:space="preserve">spécifiquement </w:t>
      </w:r>
      <w:r w:rsidRPr="004A1A6D">
        <w:rPr>
          <w:rFonts w:ascii="Arial" w:eastAsia="Arial" w:hAnsi="Arial" w:cs="Arial"/>
          <w:sz w:val="22"/>
          <w:szCs w:val="22"/>
          <w:lang w:val="fr-CA"/>
        </w:rPr>
        <w:t>de cette question</w:t>
      </w:r>
      <w:r w:rsidR="002508DA" w:rsidRPr="004A1A6D">
        <w:rPr>
          <w:rFonts w:ascii="Arial" w:eastAsia="Arial" w:hAnsi="Arial" w:cs="Arial"/>
          <w:sz w:val="22"/>
          <w:szCs w:val="22"/>
          <w:lang w:val="fr-CA"/>
        </w:rPr>
        <w:t xml:space="preserve"> </w:t>
      </w:r>
      <w:r w:rsidR="00D67D3A" w:rsidRPr="004A1A6D">
        <w:rPr>
          <w:rFonts w:ascii="Arial" w:eastAsia="Arial" w:hAnsi="Arial" w:cs="Arial"/>
          <w:sz w:val="22"/>
          <w:szCs w:val="22"/>
          <w:lang w:val="fr-CA"/>
        </w:rPr>
        <w:t xml:space="preserve">et </w:t>
      </w:r>
      <w:r w:rsidR="000A114A" w:rsidRPr="004A1A6D">
        <w:rPr>
          <w:rFonts w:ascii="Arial" w:eastAsia="Arial" w:hAnsi="Arial" w:cs="Arial"/>
          <w:sz w:val="22"/>
          <w:szCs w:val="22"/>
          <w:lang w:val="fr-CA"/>
        </w:rPr>
        <w:t xml:space="preserve">apporter </w:t>
      </w:r>
      <w:r w:rsidR="002C34C9" w:rsidRPr="004A1A6D">
        <w:rPr>
          <w:rFonts w:ascii="Arial" w:eastAsia="Arial" w:hAnsi="Arial" w:cs="Arial"/>
          <w:sz w:val="22"/>
          <w:szCs w:val="22"/>
          <w:lang w:val="fr-CA"/>
        </w:rPr>
        <w:t>des</w:t>
      </w:r>
      <w:r w:rsidR="00A00077" w:rsidRPr="004A1A6D">
        <w:rPr>
          <w:rFonts w:ascii="Arial" w:eastAsia="Arial" w:hAnsi="Arial" w:cs="Arial"/>
          <w:sz w:val="22"/>
          <w:szCs w:val="22"/>
          <w:lang w:val="fr-CA"/>
        </w:rPr>
        <w:t xml:space="preserve"> solution</w:t>
      </w:r>
      <w:r w:rsidR="002C34C9" w:rsidRPr="004A1A6D">
        <w:rPr>
          <w:rFonts w:ascii="Arial" w:eastAsia="Arial" w:hAnsi="Arial" w:cs="Arial"/>
          <w:sz w:val="22"/>
          <w:szCs w:val="22"/>
          <w:lang w:val="fr-CA"/>
        </w:rPr>
        <w:t>s</w:t>
      </w:r>
      <w:r w:rsidR="00A00077" w:rsidRPr="004A1A6D">
        <w:rPr>
          <w:rFonts w:ascii="Arial" w:eastAsia="Arial" w:hAnsi="Arial" w:cs="Arial"/>
          <w:sz w:val="22"/>
          <w:szCs w:val="22"/>
          <w:lang w:val="fr-CA"/>
        </w:rPr>
        <w:t xml:space="preserve"> durable</w:t>
      </w:r>
      <w:r w:rsidR="002C34C9" w:rsidRPr="004A1A6D">
        <w:rPr>
          <w:rFonts w:ascii="Arial" w:eastAsia="Arial" w:hAnsi="Arial" w:cs="Arial"/>
          <w:sz w:val="22"/>
          <w:szCs w:val="22"/>
          <w:lang w:val="fr-CA"/>
        </w:rPr>
        <w:t>s</w:t>
      </w:r>
      <w:r w:rsidRPr="004A1A6D">
        <w:rPr>
          <w:rFonts w:ascii="Arial" w:eastAsia="Arial" w:hAnsi="Arial" w:cs="Arial"/>
          <w:sz w:val="22"/>
          <w:szCs w:val="22"/>
          <w:lang w:val="fr-CA"/>
        </w:rPr>
        <w:t>.</w:t>
      </w:r>
    </w:p>
    <w:p w14:paraId="2AF5AE95" w14:textId="7D129EE3" w:rsidR="00BD7250" w:rsidRPr="004A1A6D" w:rsidRDefault="00BD7250" w:rsidP="004A1A6D">
      <w:pPr>
        <w:ind w:left="0" w:firstLine="0"/>
        <w:jc w:val="both"/>
        <w:rPr>
          <w:rFonts w:ascii="Arial" w:eastAsia="Arial" w:hAnsi="Arial" w:cs="Arial"/>
          <w:sz w:val="22"/>
          <w:szCs w:val="22"/>
          <w:lang w:val="fr-CA"/>
        </w:rPr>
      </w:pPr>
    </w:p>
    <w:p w14:paraId="792B8BE9" w14:textId="7E3A5918" w:rsidR="00146F38" w:rsidRDefault="006D1BE2" w:rsidP="00993FF7">
      <w:pPr>
        <w:pStyle w:val="ListParagraph"/>
        <w:numPr>
          <w:ilvl w:val="0"/>
          <w:numId w:val="9"/>
        </w:numPr>
        <w:tabs>
          <w:tab w:val="left" w:pos="720"/>
        </w:tabs>
        <w:ind w:left="0" w:firstLine="0"/>
        <w:jc w:val="both"/>
        <w:rPr>
          <w:rFonts w:ascii="Arial" w:eastAsia="Arial" w:hAnsi="Arial" w:cs="Arial"/>
          <w:sz w:val="22"/>
          <w:szCs w:val="22"/>
          <w:lang w:val="fr-CA"/>
        </w:rPr>
      </w:pPr>
      <w:r w:rsidRPr="004A1A6D">
        <w:rPr>
          <w:rFonts w:ascii="Arial" w:eastAsia="Arial" w:hAnsi="Arial" w:cs="Arial"/>
          <w:bCs/>
          <w:iCs/>
          <w:sz w:val="22"/>
          <w:szCs w:val="22"/>
          <w:lang w:val="fr-CA"/>
        </w:rPr>
        <w:t xml:space="preserve">En réponse à la demande du Conseil, nous avons déposé </w:t>
      </w:r>
      <w:r w:rsidR="000E32C2" w:rsidRPr="004A1A6D">
        <w:rPr>
          <w:rFonts w:ascii="Arial" w:eastAsia="Arial" w:hAnsi="Arial" w:cs="Arial"/>
          <w:bCs/>
          <w:iCs/>
          <w:sz w:val="22"/>
          <w:szCs w:val="22"/>
          <w:lang w:val="fr-CA"/>
        </w:rPr>
        <w:t>le 30 septembre 2019 un</w:t>
      </w:r>
      <w:r w:rsidRPr="004A1A6D">
        <w:rPr>
          <w:rFonts w:ascii="Arial" w:eastAsia="Arial" w:hAnsi="Arial" w:cs="Arial"/>
          <w:bCs/>
          <w:iCs/>
          <w:sz w:val="22"/>
          <w:szCs w:val="22"/>
          <w:lang w:val="fr-CA"/>
        </w:rPr>
        <w:t xml:space="preserve"> plan d</w:t>
      </w:r>
      <w:r w:rsidR="00396D37">
        <w:rPr>
          <w:rFonts w:ascii="Arial" w:eastAsia="Arial" w:hAnsi="Arial" w:cs="Arial"/>
          <w:bCs/>
          <w:iCs/>
          <w:sz w:val="22"/>
          <w:szCs w:val="22"/>
          <w:lang w:val="fr-CA"/>
        </w:rPr>
        <w:t>'</w:t>
      </w:r>
      <w:r w:rsidRPr="004A1A6D">
        <w:rPr>
          <w:rFonts w:ascii="Arial" w:eastAsia="Arial" w:hAnsi="Arial" w:cs="Arial"/>
          <w:bCs/>
          <w:iCs/>
          <w:sz w:val="22"/>
          <w:szCs w:val="22"/>
          <w:lang w:val="fr-CA"/>
        </w:rPr>
        <w:t xml:space="preserve">action </w:t>
      </w:r>
      <w:r w:rsidR="000E32C2" w:rsidRPr="004A1A6D">
        <w:rPr>
          <w:rFonts w:ascii="Arial" w:eastAsia="Arial" w:hAnsi="Arial" w:cs="Arial"/>
          <w:sz w:val="22"/>
          <w:szCs w:val="22"/>
          <w:lang w:val="fr-CA"/>
        </w:rPr>
        <w:t xml:space="preserve">visant à </w:t>
      </w:r>
      <w:r w:rsidR="00756768" w:rsidRPr="004A1A6D">
        <w:rPr>
          <w:rFonts w:ascii="Arial" w:eastAsia="Arial" w:hAnsi="Arial" w:cs="Arial"/>
          <w:sz w:val="22"/>
          <w:szCs w:val="22"/>
          <w:lang w:val="fr-CA"/>
        </w:rPr>
        <w:t xml:space="preserve">atteindre la parité entre les sexes en ce qui concerne </w:t>
      </w:r>
      <w:r w:rsidR="001C294E" w:rsidRPr="004A1A6D">
        <w:rPr>
          <w:rFonts w:ascii="Arial" w:eastAsia="Arial" w:hAnsi="Arial" w:cs="Arial"/>
          <w:sz w:val="22"/>
          <w:szCs w:val="22"/>
          <w:lang w:val="fr-CA"/>
        </w:rPr>
        <w:t xml:space="preserve">ces </w:t>
      </w:r>
      <w:r w:rsidR="00756768" w:rsidRPr="004A1A6D">
        <w:rPr>
          <w:rFonts w:ascii="Arial" w:eastAsia="Arial" w:hAnsi="Arial" w:cs="Arial"/>
          <w:sz w:val="22"/>
          <w:szCs w:val="22"/>
          <w:lang w:val="fr-CA"/>
        </w:rPr>
        <w:t xml:space="preserve">postes </w:t>
      </w:r>
      <w:r w:rsidR="001C294E" w:rsidRPr="004A1A6D">
        <w:rPr>
          <w:rFonts w:ascii="Arial" w:eastAsia="Arial" w:hAnsi="Arial" w:cs="Arial"/>
          <w:sz w:val="22"/>
          <w:szCs w:val="22"/>
          <w:lang w:val="fr-CA"/>
        </w:rPr>
        <w:t xml:space="preserve">clés </w:t>
      </w:r>
      <w:r w:rsidR="003D698E" w:rsidRPr="004A1A6D">
        <w:rPr>
          <w:rFonts w:ascii="Arial" w:eastAsia="Arial" w:hAnsi="Arial" w:cs="Arial"/>
          <w:sz w:val="22"/>
          <w:szCs w:val="22"/>
          <w:lang w:val="fr-CA"/>
        </w:rPr>
        <w:t>de création</w:t>
      </w:r>
      <w:r w:rsidR="00756768" w:rsidRPr="004A1A6D">
        <w:rPr>
          <w:rFonts w:ascii="Arial" w:eastAsia="Arial" w:hAnsi="Arial" w:cs="Arial"/>
          <w:sz w:val="22"/>
          <w:szCs w:val="22"/>
          <w:lang w:val="fr-CA"/>
        </w:rPr>
        <w:t xml:space="preserve"> </w:t>
      </w:r>
      <w:r w:rsidR="001C294E" w:rsidRPr="004A1A6D">
        <w:rPr>
          <w:rFonts w:ascii="Arial" w:eastAsia="Arial" w:hAnsi="Arial" w:cs="Arial"/>
          <w:sz w:val="22"/>
          <w:szCs w:val="22"/>
          <w:lang w:val="fr-CA"/>
        </w:rPr>
        <w:t>d</w:t>
      </w:r>
      <w:r w:rsidR="00396D37">
        <w:rPr>
          <w:rFonts w:ascii="Arial" w:eastAsia="Arial" w:hAnsi="Arial" w:cs="Arial"/>
          <w:sz w:val="22"/>
          <w:szCs w:val="22"/>
          <w:lang w:val="fr-CA"/>
        </w:rPr>
        <w:t>'</w:t>
      </w:r>
      <w:r w:rsidR="001C294E" w:rsidRPr="004A1A6D">
        <w:rPr>
          <w:rFonts w:ascii="Arial" w:eastAsia="Arial" w:hAnsi="Arial" w:cs="Arial"/>
          <w:sz w:val="22"/>
          <w:szCs w:val="22"/>
          <w:lang w:val="fr-CA"/>
        </w:rPr>
        <w:t>ici 2025 (</w:t>
      </w:r>
      <w:r w:rsidR="00146F38">
        <w:rPr>
          <w:rFonts w:ascii="Arial" w:eastAsia="Arial" w:hAnsi="Arial" w:cs="Arial"/>
          <w:sz w:val="22"/>
          <w:szCs w:val="22"/>
          <w:lang w:val="fr-CA"/>
        </w:rPr>
        <w:t>P</w:t>
      </w:r>
      <w:r w:rsidR="001C294E" w:rsidRPr="004A1A6D">
        <w:rPr>
          <w:rFonts w:ascii="Arial" w:eastAsia="Arial" w:hAnsi="Arial" w:cs="Arial"/>
          <w:sz w:val="22"/>
          <w:szCs w:val="22"/>
          <w:lang w:val="fr-CA"/>
        </w:rPr>
        <w:t>lan d</w:t>
      </w:r>
      <w:r w:rsidR="00396D37">
        <w:rPr>
          <w:rFonts w:ascii="Arial" w:eastAsia="Arial" w:hAnsi="Arial" w:cs="Arial"/>
          <w:sz w:val="22"/>
          <w:szCs w:val="22"/>
          <w:lang w:val="fr-CA"/>
        </w:rPr>
        <w:t>'</w:t>
      </w:r>
      <w:r w:rsidR="001C294E" w:rsidRPr="004A1A6D">
        <w:rPr>
          <w:rFonts w:ascii="Arial" w:eastAsia="Arial" w:hAnsi="Arial" w:cs="Arial"/>
          <w:sz w:val="22"/>
          <w:szCs w:val="22"/>
          <w:lang w:val="fr-CA"/>
        </w:rPr>
        <w:t xml:space="preserve">action). </w:t>
      </w:r>
      <w:r w:rsidR="00AF1D53" w:rsidRPr="004A1A6D">
        <w:rPr>
          <w:rFonts w:ascii="Arial" w:eastAsia="Arial" w:hAnsi="Arial" w:cs="Arial"/>
          <w:sz w:val="22"/>
          <w:szCs w:val="22"/>
          <w:lang w:val="fr-CA"/>
        </w:rPr>
        <w:t xml:space="preserve"> </w:t>
      </w:r>
      <w:r w:rsidR="00756768" w:rsidRPr="004A1A6D">
        <w:rPr>
          <w:rFonts w:ascii="Arial" w:eastAsia="Arial" w:hAnsi="Arial" w:cs="Arial"/>
          <w:sz w:val="22"/>
          <w:szCs w:val="22"/>
          <w:lang w:val="fr-CA"/>
        </w:rPr>
        <w:t>Cet objectif s</w:t>
      </w:r>
      <w:r w:rsidR="00396D37">
        <w:rPr>
          <w:rFonts w:ascii="Arial" w:eastAsia="Arial" w:hAnsi="Arial" w:cs="Arial"/>
          <w:sz w:val="22"/>
          <w:szCs w:val="22"/>
          <w:lang w:val="fr-CA"/>
        </w:rPr>
        <w:t>'</w:t>
      </w:r>
      <w:r w:rsidR="00756768" w:rsidRPr="004A1A6D">
        <w:rPr>
          <w:rFonts w:ascii="Arial" w:eastAsia="Arial" w:hAnsi="Arial" w:cs="Arial"/>
          <w:sz w:val="22"/>
          <w:szCs w:val="22"/>
          <w:lang w:val="fr-CA"/>
        </w:rPr>
        <w:t>appliqu</w:t>
      </w:r>
      <w:r w:rsidR="00146F38">
        <w:rPr>
          <w:rFonts w:ascii="Arial" w:eastAsia="Arial" w:hAnsi="Arial" w:cs="Arial"/>
          <w:sz w:val="22"/>
          <w:szCs w:val="22"/>
          <w:lang w:val="fr-CA"/>
        </w:rPr>
        <w:t>ait</w:t>
      </w:r>
      <w:r w:rsidR="00756768" w:rsidRPr="004A1A6D">
        <w:rPr>
          <w:rFonts w:ascii="Arial" w:eastAsia="Arial" w:hAnsi="Arial" w:cs="Arial"/>
          <w:sz w:val="22"/>
          <w:szCs w:val="22"/>
          <w:lang w:val="fr-CA"/>
        </w:rPr>
        <w:t xml:space="preserve"> à la programmation </w:t>
      </w:r>
      <w:r w:rsidR="00662D6C" w:rsidRPr="004A1A6D">
        <w:rPr>
          <w:rFonts w:ascii="Arial" w:eastAsia="Arial" w:hAnsi="Arial" w:cs="Arial"/>
          <w:sz w:val="22"/>
          <w:szCs w:val="22"/>
          <w:lang w:val="fr-CA"/>
        </w:rPr>
        <w:t xml:space="preserve">de </w:t>
      </w:r>
      <w:r w:rsidR="000E32C2" w:rsidRPr="004A1A6D">
        <w:rPr>
          <w:rFonts w:ascii="Arial" w:eastAsia="Arial" w:hAnsi="Arial" w:cs="Arial"/>
          <w:sz w:val="22"/>
          <w:szCs w:val="22"/>
          <w:lang w:val="fr-CA"/>
        </w:rPr>
        <w:t>langue</w:t>
      </w:r>
      <w:r w:rsidR="00F91BCB" w:rsidRPr="004A1A6D">
        <w:rPr>
          <w:rFonts w:ascii="Arial" w:eastAsia="Arial" w:hAnsi="Arial" w:cs="Arial"/>
          <w:sz w:val="22"/>
          <w:szCs w:val="22"/>
          <w:lang w:val="fr-CA"/>
        </w:rPr>
        <w:t>s</w:t>
      </w:r>
      <w:r w:rsidR="000E32C2" w:rsidRPr="004A1A6D">
        <w:rPr>
          <w:rFonts w:ascii="Arial" w:eastAsia="Arial" w:hAnsi="Arial" w:cs="Arial"/>
          <w:sz w:val="22"/>
          <w:szCs w:val="22"/>
          <w:lang w:val="fr-CA"/>
        </w:rPr>
        <w:t xml:space="preserve"> </w:t>
      </w:r>
      <w:r w:rsidR="00756768" w:rsidRPr="004A1A6D">
        <w:rPr>
          <w:rFonts w:ascii="Arial" w:eastAsia="Arial" w:hAnsi="Arial" w:cs="Arial"/>
          <w:sz w:val="22"/>
          <w:szCs w:val="22"/>
          <w:lang w:val="fr-CA"/>
        </w:rPr>
        <w:t>anglais</w:t>
      </w:r>
      <w:r w:rsidR="000E32C2" w:rsidRPr="004A1A6D">
        <w:rPr>
          <w:rFonts w:ascii="Arial" w:eastAsia="Arial" w:hAnsi="Arial" w:cs="Arial"/>
          <w:sz w:val="22"/>
          <w:szCs w:val="22"/>
          <w:lang w:val="fr-CA"/>
        </w:rPr>
        <w:t>e</w:t>
      </w:r>
      <w:r w:rsidR="00756768" w:rsidRPr="004A1A6D">
        <w:rPr>
          <w:rFonts w:ascii="Arial" w:eastAsia="Arial" w:hAnsi="Arial" w:cs="Arial"/>
          <w:sz w:val="22"/>
          <w:szCs w:val="22"/>
          <w:lang w:val="fr-CA"/>
        </w:rPr>
        <w:t xml:space="preserve"> et français</w:t>
      </w:r>
      <w:r w:rsidR="000E32C2" w:rsidRPr="004A1A6D">
        <w:rPr>
          <w:rFonts w:ascii="Arial" w:eastAsia="Arial" w:hAnsi="Arial" w:cs="Arial"/>
          <w:sz w:val="22"/>
          <w:szCs w:val="22"/>
          <w:lang w:val="fr-CA"/>
        </w:rPr>
        <w:t>e</w:t>
      </w:r>
      <w:r w:rsidR="00756768" w:rsidRPr="004A1A6D">
        <w:rPr>
          <w:rFonts w:ascii="Arial" w:eastAsia="Arial" w:hAnsi="Arial" w:cs="Arial"/>
          <w:sz w:val="22"/>
          <w:szCs w:val="22"/>
          <w:lang w:val="fr-CA"/>
        </w:rPr>
        <w:t xml:space="preserve">, </w:t>
      </w:r>
      <w:r w:rsidR="00146F38">
        <w:rPr>
          <w:rFonts w:ascii="Arial" w:eastAsia="Arial" w:hAnsi="Arial" w:cs="Arial"/>
          <w:sz w:val="22"/>
          <w:szCs w:val="22"/>
          <w:lang w:val="fr-CA"/>
        </w:rPr>
        <w:t>témoignant</w:t>
      </w:r>
      <w:r w:rsidR="003F38B8" w:rsidRPr="004A1A6D">
        <w:rPr>
          <w:rFonts w:ascii="Arial" w:eastAsia="Arial" w:hAnsi="Arial" w:cs="Arial"/>
          <w:sz w:val="22"/>
          <w:szCs w:val="22"/>
          <w:lang w:val="fr-CA"/>
        </w:rPr>
        <w:t xml:space="preserve"> de</w:t>
      </w:r>
      <w:r w:rsidR="000E32C2" w:rsidRPr="004A1A6D">
        <w:rPr>
          <w:rFonts w:ascii="Arial" w:eastAsia="Arial" w:hAnsi="Arial" w:cs="Arial"/>
          <w:sz w:val="22"/>
          <w:szCs w:val="22"/>
          <w:lang w:val="fr-CA"/>
        </w:rPr>
        <w:t xml:space="preserve"> </w:t>
      </w:r>
      <w:r w:rsidR="00756768" w:rsidRPr="004A1A6D">
        <w:rPr>
          <w:rFonts w:ascii="Arial" w:eastAsia="Arial" w:hAnsi="Arial" w:cs="Arial"/>
          <w:sz w:val="22"/>
          <w:szCs w:val="22"/>
          <w:lang w:val="fr-CA"/>
        </w:rPr>
        <w:t xml:space="preserve">notre </w:t>
      </w:r>
      <w:r w:rsidR="0018044C" w:rsidRPr="004A1A6D">
        <w:rPr>
          <w:rFonts w:ascii="Arial" w:eastAsia="Arial" w:hAnsi="Arial" w:cs="Arial"/>
          <w:sz w:val="22"/>
          <w:szCs w:val="22"/>
          <w:lang w:val="fr-CA"/>
        </w:rPr>
        <w:t>appui</w:t>
      </w:r>
      <w:r w:rsidR="00756768" w:rsidRPr="004A1A6D">
        <w:rPr>
          <w:rFonts w:ascii="Arial" w:eastAsia="Arial" w:hAnsi="Arial" w:cs="Arial"/>
          <w:sz w:val="22"/>
          <w:szCs w:val="22"/>
          <w:lang w:val="fr-CA"/>
        </w:rPr>
        <w:t xml:space="preserve"> et </w:t>
      </w:r>
      <w:r w:rsidR="003F38B8" w:rsidRPr="004A1A6D">
        <w:rPr>
          <w:rFonts w:ascii="Arial" w:eastAsia="Arial" w:hAnsi="Arial" w:cs="Arial"/>
          <w:sz w:val="22"/>
          <w:szCs w:val="22"/>
          <w:lang w:val="fr-CA"/>
        </w:rPr>
        <w:t xml:space="preserve">de </w:t>
      </w:r>
      <w:r w:rsidR="00756768" w:rsidRPr="004A1A6D">
        <w:rPr>
          <w:rFonts w:ascii="Arial" w:eastAsia="Arial" w:hAnsi="Arial" w:cs="Arial"/>
          <w:sz w:val="22"/>
          <w:szCs w:val="22"/>
          <w:lang w:val="fr-CA"/>
        </w:rPr>
        <w:t>notre participation à la production indépendante canadienne dans les deux langues.</w:t>
      </w:r>
    </w:p>
    <w:p w14:paraId="16A37371" w14:textId="77777777" w:rsidR="00146F38" w:rsidRPr="00146F38" w:rsidRDefault="00146F38" w:rsidP="00C8366F">
      <w:pPr>
        <w:ind w:left="0" w:firstLine="0"/>
        <w:jc w:val="both"/>
        <w:rPr>
          <w:rFonts w:ascii="Arial" w:eastAsia="Arial" w:hAnsi="Arial" w:cs="Arial"/>
          <w:sz w:val="22"/>
          <w:szCs w:val="22"/>
          <w:lang w:val="fr-CA"/>
        </w:rPr>
      </w:pPr>
    </w:p>
    <w:p w14:paraId="1733FE95" w14:textId="50C6009E" w:rsidR="00146F38" w:rsidRDefault="00146F38" w:rsidP="00993FF7">
      <w:pPr>
        <w:pStyle w:val="ListParagraph"/>
        <w:numPr>
          <w:ilvl w:val="0"/>
          <w:numId w:val="9"/>
        </w:numPr>
        <w:tabs>
          <w:tab w:val="left" w:pos="720"/>
        </w:tabs>
        <w:ind w:left="0" w:firstLine="0"/>
        <w:jc w:val="both"/>
        <w:rPr>
          <w:rFonts w:ascii="Arial" w:eastAsia="Arial" w:hAnsi="Arial" w:cs="Arial"/>
          <w:sz w:val="22"/>
          <w:szCs w:val="22"/>
          <w:lang w:val="fr-CA"/>
        </w:rPr>
      </w:pPr>
      <w:r>
        <w:rPr>
          <w:rFonts w:ascii="Arial" w:eastAsia="Arial" w:hAnsi="Arial" w:cs="Arial"/>
          <w:sz w:val="22"/>
          <w:szCs w:val="22"/>
          <w:lang w:val="fr-CA"/>
        </w:rPr>
        <w:t xml:space="preserve">Arrivés maintenant à l’échéance de notre Plan d’action, </w:t>
      </w:r>
      <w:r w:rsidR="005F2B03">
        <w:rPr>
          <w:rFonts w:ascii="Arial" w:eastAsia="Arial" w:hAnsi="Arial" w:cs="Arial"/>
          <w:sz w:val="22"/>
          <w:szCs w:val="22"/>
          <w:lang w:val="fr-CA"/>
        </w:rPr>
        <w:t xml:space="preserve">il est évident que </w:t>
      </w:r>
      <w:r>
        <w:rPr>
          <w:rFonts w:ascii="Arial" w:eastAsia="Arial" w:hAnsi="Arial" w:cs="Arial"/>
          <w:sz w:val="22"/>
          <w:szCs w:val="22"/>
          <w:lang w:val="fr-CA"/>
        </w:rPr>
        <w:t>cet objectif a été atteint; grâce aux pratiques désormais en place, de nos efforts de sensibilisation ainsi que du nos initiatives de rayonnement, nous sommes confiants d’être en mesure de maintenir la parité dans les projets de production originale de Bell Média</w:t>
      </w:r>
      <w:r w:rsidR="00C8366F">
        <w:rPr>
          <w:rFonts w:ascii="Arial" w:eastAsia="Arial" w:hAnsi="Arial" w:cs="Arial"/>
          <w:sz w:val="22"/>
          <w:szCs w:val="22"/>
          <w:lang w:val="fr-CA"/>
        </w:rPr>
        <w:t xml:space="preserve"> Inc. (Bell Média)</w:t>
      </w:r>
      <w:r>
        <w:rPr>
          <w:rFonts w:ascii="Arial" w:eastAsia="Arial" w:hAnsi="Arial" w:cs="Arial"/>
          <w:sz w:val="22"/>
          <w:szCs w:val="22"/>
          <w:lang w:val="fr-CA"/>
        </w:rPr>
        <w:t>.</w:t>
      </w:r>
    </w:p>
    <w:p w14:paraId="40BA601D" w14:textId="77777777" w:rsidR="00146F38" w:rsidRPr="00146F38" w:rsidRDefault="00146F38" w:rsidP="00C8366F">
      <w:pPr>
        <w:ind w:left="0" w:firstLine="0"/>
        <w:jc w:val="both"/>
        <w:rPr>
          <w:rFonts w:ascii="Arial" w:eastAsia="Arial" w:hAnsi="Arial" w:cs="Arial"/>
          <w:sz w:val="22"/>
          <w:szCs w:val="22"/>
          <w:lang w:val="fr-CA"/>
        </w:rPr>
      </w:pPr>
    </w:p>
    <w:p w14:paraId="522C15C5" w14:textId="4AA6E103" w:rsidR="00672FBE" w:rsidRPr="00672FBE" w:rsidRDefault="00146F38" w:rsidP="00672FBE">
      <w:pPr>
        <w:pStyle w:val="ListParagraph"/>
        <w:numPr>
          <w:ilvl w:val="0"/>
          <w:numId w:val="9"/>
        </w:numPr>
        <w:tabs>
          <w:tab w:val="left" w:pos="720"/>
        </w:tabs>
        <w:ind w:left="0" w:firstLine="0"/>
        <w:jc w:val="both"/>
        <w:rPr>
          <w:rFonts w:ascii="Arial" w:eastAsia="Arial" w:hAnsi="Arial" w:cs="Arial"/>
          <w:sz w:val="22"/>
          <w:szCs w:val="22"/>
          <w:lang w:val="fr-CA"/>
        </w:rPr>
      </w:pPr>
      <w:r>
        <w:rPr>
          <w:rFonts w:ascii="Arial" w:eastAsia="Arial" w:hAnsi="Arial" w:cs="Arial"/>
          <w:sz w:val="22"/>
          <w:szCs w:val="22"/>
          <w:lang w:val="fr-CA"/>
        </w:rPr>
        <w:t xml:space="preserve">Le présent document constitue l’évaluation finale de Bell Média et son rapport au titre du Plan d’action 2019-2025. </w:t>
      </w:r>
      <w:r w:rsidR="00C8366F">
        <w:rPr>
          <w:rFonts w:ascii="Arial" w:eastAsia="Arial" w:hAnsi="Arial" w:cs="Arial"/>
          <w:sz w:val="22"/>
          <w:szCs w:val="22"/>
          <w:lang w:val="fr-CA"/>
        </w:rPr>
        <w:t xml:space="preserve"> </w:t>
      </w:r>
      <w:r>
        <w:rPr>
          <w:rFonts w:ascii="Arial" w:eastAsia="Arial" w:hAnsi="Arial" w:cs="Arial"/>
          <w:sz w:val="22"/>
          <w:szCs w:val="22"/>
          <w:lang w:val="fr-CA"/>
        </w:rPr>
        <w:t>Dans les paragraphes</w:t>
      </w:r>
      <w:r w:rsidR="00672FBE">
        <w:rPr>
          <w:rFonts w:ascii="Arial" w:eastAsia="Arial" w:hAnsi="Arial" w:cs="Arial"/>
          <w:sz w:val="22"/>
          <w:szCs w:val="22"/>
          <w:lang w:val="fr-CA"/>
        </w:rPr>
        <w:t xml:space="preserve"> suivants</w:t>
      </w:r>
      <w:r>
        <w:rPr>
          <w:rFonts w:ascii="Arial" w:eastAsia="Arial" w:hAnsi="Arial" w:cs="Arial"/>
          <w:sz w:val="22"/>
          <w:szCs w:val="22"/>
          <w:lang w:val="fr-CA"/>
        </w:rPr>
        <w:t xml:space="preserve">, nous </w:t>
      </w:r>
      <w:r w:rsidR="00672FBE">
        <w:rPr>
          <w:rFonts w:ascii="Arial" w:eastAsia="Arial" w:hAnsi="Arial" w:cs="Arial"/>
          <w:sz w:val="22"/>
          <w:szCs w:val="22"/>
          <w:lang w:val="fr-CA"/>
        </w:rPr>
        <w:t>décrivons</w:t>
      </w:r>
      <w:r>
        <w:rPr>
          <w:rFonts w:ascii="Arial" w:eastAsia="Arial" w:hAnsi="Arial" w:cs="Arial"/>
          <w:sz w:val="22"/>
          <w:szCs w:val="22"/>
          <w:lang w:val="fr-CA"/>
        </w:rPr>
        <w:t xml:space="preserve"> les </w:t>
      </w:r>
      <w:r w:rsidR="00672FBE">
        <w:rPr>
          <w:rFonts w:ascii="Arial" w:eastAsia="Arial" w:hAnsi="Arial" w:cs="Arial"/>
          <w:sz w:val="22"/>
          <w:szCs w:val="22"/>
          <w:lang w:val="fr-CA"/>
        </w:rPr>
        <w:t>projets et initiatives</w:t>
      </w:r>
      <w:r>
        <w:rPr>
          <w:rFonts w:ascii="Arial" w:eastAsia="Arial" w:hAnsi="Arial" w:cs="Arial"/>
          <w:sz w:val="22"/>
          <w:szCs w:val="22"/>
          <w:lang w:val="fr-CA"/>
        </w:rPr>
        <w:t xml:space="preserve"> </w:t>
      </w:r>
      <w:r w:rsidR="00672FBE">
        <w:rPr>
          <w:rFonts w:ascii="Arial" w:eastAsia="Arial" w:hAnsi="Arial" w:cs="Arial"/>
          <w:sz w:val="22"/>
          <w:szCs w:val="22"/>
          <w:lang w:val="fr-CA"/>
        </w:rPr>
        <w:t>de</w:t>
      </w:r>
      <w:r>
        <w:rPr>
          <w:rFonts w:ascii="Arial" w:eastAsia="Arial" w:hAnsi="Arial" w:cs="Arial"/>
          <w:sz w:val="22"/>
          <w:szCs w:val="22"/>
          <w:lang w:val="fr-CA"/>
        </w:rPr>
        <w:t xml:space="preserve"> la dernière année de radiodiffusion (2024-2025) </w:t>
      </w:r>
      <w:r w:rsidR="00672FBE">
        <w:rPr>
          <w:rFonts w:ascii="Arial" w:eastAsia="Arial" w:hAnsi="Arial" w:cs="Arial"/>
          <w:sz w:val="22"/>
          <w:szCs w:val="22"/>
          <w:lang w:val="fr-CA"/>
        </w:rPr>
        <w:t>et faisons un bilan</w:t>
      </w:r>
      <w:r>
        <w:rPr>
          <w:rFonts w:ascii="Arial" w:eastAsia="Arial" w:hAnsi="Arial" w:cs="Arial"/>
          <w:sz w:val="22"/>
          <w:szCs w:val="22"/>
          <w:lang w:val="fr-CA"/>
        </w:rPr>
        <w:t xml:space="preserve"> du Plan d’action.</w:t>
      </w:r>
      <w:r w:rsidR="00672FBE">
        <w:rPr>
          <w:rFonts w:ascii="Arial" w:eastAsia="Arial" w:hAnsi="Arial" w:cs="Arial"/>
          <w:sz w:val="22"/>
          <w:szCs w:val="22"/>
          <w:lang w:val="fr-CA"/>
        </w:rPr>
        <w:t xml:space="preserve"> </w:t>
      </w:r>
      <w:r w:rsidR="00C8366F">
        <w:rPr>
          <w:rFonts w:ascii="Arial" w:eastAsia="Arial" w:hAnsi="Arial" w:cs="Arial"/>
          <w:sz w:val="22"/>
          <w:szCs w:val="22"/>
          <w:lang w:val="fr-CA"/>
        </w:rPr>
        <w:t xml:space="preserve"> </w:t>
      </w:r>
      <w:r w:rsidRPr="00672FBE">
        <w:rPr>
          <w:rFonts w:ascii="Arial" w:eastAsia="Arial" w:hAnsi="Arial" w:cs="Arial"/>
          <w:sz w:val="22"/>
          <w:szCs w:val="22"/>
          <w:lang w:val="fr-CA"/>
        </w:rPr>
        <w:t xml:space="preserve">Pour aider le Conseil à évaluer les progrès </w:t>
      </w:r>
      <w:r w:rsidR="005F2B03">
        <w:rPr>
          <w:rFonts w:ascii="Arial" w:eastAsia="Arial" w:hAnsi="Arial" w:cs="Arial"/>
          <w:sz w:val="22"/>
          <w:szCs w:val="22"/>
          <w:lang w:val="fr-CA"/>
        </w:rPr>
        <w:t xml:space="preserve">que nous avons </w:t>
      </w:r>
      <w:r w:rsidRPr="00672FBE">
        <w:rPr>
          <w:rFonts w:ascii="Arial" w:eastAsia="Arial" w:hAnsi="Arial" w:cs="Arial"/>
          <w:sz w:val="22"/>
          <w:szCs w:val="22"/>
          <w:lang w:val="fr-CA"/>
        </w:rPr>
        <w:t xml:space="preserve">réalisés depuis 2019, nous </w:t>
      </w:r>
      <w:r w:rsidR="00672FBE" w:rsidRPr="00672FBE">
        <w:rPr>
          <w:rFonts w:ascii="Arial" w:eastAsia="Arial" w:hAnsi="Arial" w:cs="Arial"/>
          <w:sz w:val="22"/>
          <w:szCs w:val="22"/>
          <w:lang w:val="fr-CA"/>
        </w:rPr>
        <w:t xml:space="preserve">avons fourni des données de référence pour les productions indépendantes </w:t>
      </w:r>
      <w:r w:rsidR="00672FBE">
        <w:rPr>
          <w:rFonts w:ascii="Arial" w:eastAsia="Arial" w:hAnsi="Arial" w:cs="Arial"/>
          <w:sz w:val="22"/>
          <w:szCs w:val="22"/>
          <w:lang w:val="fr-CA"/>
        </w:rPr>
        <w:t>de</w:t>
      </w:r>
      <w:r w:rsidR="00672FBE" w:rsidRPr="00672FBE">
        <w:rPr>
          <w:rFonts w:ascii="Arial" w:eastAsia="Arial" w:hAnsi="Arial" w:cs="Arial"/>
          <w:sz w:val="22"/>
          <w:szCs w:val="22"/>
          <w:lang w:val="fr-CA"/>
        </w:rPr>
        <w:t xml:space="preserve"> Bell M</w:t>
      </w:r>
      <w:r w:rsidR="005802FB">
        <w:rPr>
          <w:rFonts w:ascii="Arial" w:eastAsia="Arial" w:hAnsi="Arial" w:cs="Arial"/>
          <w:sz w:val="22"/>
          <w:szCs w:val="22"/>
          <w:lang w:val="fr-CA"/>
        </w:rPr>
        <w:t>é</w:t>
      </w:r>
      <w:r w:rsidR="00672FBE" w:rsidRPr="00672FBE">
        <w:rPr>
          <w:rFonts w:ascii="Arial" w:eastAsia="Arial" w:hAnsi="Arial" w:cs="Arial"/>
          <w:sz w:val="22"/>
          <w:szCs w:val="22"/>
          <w:lang w:val="fr-CA"/>
        </w:rPr>
        <w:t>dia.</w:t>
      </w:r>
      <w:r w:rsidR="00C8366F">
        <w:rPr>
          <w:rFonts w:ascii="Arial" w:eastAsia="Arial" w:hAnsi="Arial" w:cs="Arial"/>
          <w:sz w:val="22"/>
          <w:szCs w:val="22"/>
          <w:lang w:val="fr-CA"/>
        </w:rPr>
        <w:t xml:space="preserve"> </w:t>
      </w:r>
      <w:r w:rsidR="00672FBE" w:rsidRPr="00672FBE">
        <w:rPr>
          <w:rFonts w:ascii="Arial" w:eastAsia="Arial" w:hAnsi="Arial" w:cs="Arial"/>
          <w:sz w:val="22"/>
          <w:szCs w:val="22"/>
          <w:lang w:val="fr-CA"/>
        </w:rPr>
        <w:t xml:space="preserve"> L’Annexe A présente des données sommaires sur la présence des femmes dans les postes clés de création pour chacune des trois catégories (drame, comédie et documentaire/émission factuelle).</w:t>
      </w:r>
      <w:r w:rsidR="005F2B03">
        <w:rPr>
          <w:rFonts w:ascii="Arial" w:eastAsia="Arial" w:hAnsi="Arial" w:cs="Arial"/>
          <w:sz w:val="22"/>
          <w:szCs w:val="22"/>
          <w:lang w:val="fr-CA"/>
        </w:rPr>
        <w:t xml:space="preserve"> </w:t>
      </w:r>
      <w:r w:rsidR="00612589">
        <w:rPr>
          <w:rFonts w:ascii="Arial" w:eastAsia="Arial" w:hAnsi="Arial" w:cs="Arial"/>
          <w:sz w:val="22"/>
          <w:szCs w:val="22"/>
          <w:lang w:val="fr-CA"/>
        </w:rPr>
        <w:t xml:space="preserve"> </w:t>
      </w:r>
      <w:r w:rsidR="005F2B03">
        <w:rPr>
          <w:rFonts w:ascii="Arial" w:eastAsia="Arial" w:hAnsi="Arial" w:cs="Arial"/>
          <w:sz w:val="22"/>
          <w:szCs w:val="22"/>
          <w:lang w:val="fr-CA"/>
        </w:rPr>
        <w:t>Nous avons également mis à jour cette Annexe avec les données de la plus récente année de radiodiffusion.</w:t>
      </w:r>
      <w:r w:rsidR="005F2B03">
        <w:rPr>
          <w:rStyle w:val="FootnoteReference"/>
          <w:rFonts w:ascii="Arial" w:eastAsia="Arial" w:hAnsi="Arial" w:cs="Arial"/>
          <w:sz w:val="22"/>
          <w:szCs w:val="22"/>
          <w:lang w:val="fr-CA"/>
        </w:rPr>
        <w:footnoteReference w:id="2"/>
      </w:r>
    </w:p>
    <w:p w14:paraId="3AE6997F" w14:textId="77777777" w:rsidR="00A070A0" w:rsidRPr="004A1A6D" w:rsidRDefault="00A070A0" w:rsidP="004A1A6D">
      <w:pPr>
        <w:ind w:left="0" w:firstLine="0"/>
        <w:jc w:val="both"/>
        <w:rPr>
          <w:rFonts w:ascii="Arial" w:eastAsia="Arial" w:hAnsi="Arial" w:cs="Arial"/>
          <w:sz w:val="22"/>
          <w:szCs w:val="22"/>
          <w:lang w:val="fr-CA"/>
        </w:rPr>
      </w:pPr>
    </w:p>
    <w:p w14:paraId="7E717A1A" w14:textId="253840AD" w:rsidR="004208F8" w:rsidRPr="00672FBE" w:rsidRDefault="00833E49" w:rsidP="00672FBE">
      <w:pPr>
        <w:pStyle w:val="ListParagraph"/>
        <w:numPr>
          <w:ilvl w:val="0"/>
          <w:numId w:val="9"/>
        </w:numPr>
        <w:tabs>
          <w:tab w:val="left" w:pos="720"/>
        </w:tabs>
        <w:ind w:left="0" w:firstLine="0"/>
        <w:jc w:val="both"/>
        <w:rPr>
          <w:rFonts w:ascii="Arial" w:eastAsia="Arial" w:hAnsi="Arial" w:cs="Arial"/>
          <w:sz w:val="22"/>
          <w:szCs w:val="22"/>
          <w:lang w:val="fr-CA"/>
        </w:rPr>
      </w:pPr>
      <w:r w:rsidRPr="004A1A6D">
        <w:rPr>
          <w:rFonts w:ascii="Arial" w:eastAsia="Arial" w:hAnsi="Arial" w:cs="Arial"/>
          <w:sz w:val="22"/>
          <w:szCs w:val="22"/>
          <w:lang w:val="fr-CA"/>
        </w:rPr>
        <w:t xml:space="preserve">Il </w:t>
      </w:r>
      <w:r w:rsidR="00201AA4" w:rsidRPr="004A1A6D">
        <w:rPr>
          <w:rFonts w:ascii="Arial" w:eastAsia="Arial" w:hAnsi="Arial" w:cs="Arial"/>
          <w:sz w:val="22"/>
          <w:szCs w:val="22"/>
          <w:lang w:val="fr-CA"/>
        </w:rPr>
        <w:t>convient de</w:t>
      </w:r>
      <w:r w:rsidRPr="004A1A6D">
        <w:rPr>
          <w:rFonts w:ascii="Arial" w:eastAsia="Arial" w:hAnsi="Arial" w:cs="Arial"/>
          <w:sz w:val="22"/>
          <w:szCs w:val="22"/>
          <w:lang w:val="fr-CA"/>
        </w:rPr>
        <w:t xml:space="preserve"> noter que</w:t>
      </w:r>
      <w:r w:rsidR="00BC5CBE" w:rsidRPr="004A1A6D">
        <w:rPr>
          <w:rFonts w:ascii="Arial" w:eastAsia="Arial" w:hAnsi="Arial" w:cs="Arial"/>
          <w:sz w:val="22"/>
          <w:szCs w:val="22"/>
          <w:lang w:val="fr-CA"/>
        </w:rPr>
        <w:t xml:space="preserve"> les radiodiffuseurs soumettent également</w:t>
      </w:r>
      <w:r w:rsidR="00201AA4" w:rsidRPr="004A1A6D">
        <w:rPr>
          <w:rFonts w:ascii="Arial" w:eastAsia="Arial" w:hAnsi="Arial" w:cs="Arial"/>
          <w:sz w:val="22"/>
          <w:szCs w:val="22"/>
          <w:lang w:val="fr-CA"/>
        </w:rPr>
        <w:t xml:space="preserve"> </w:t>
      </w:r>
      <w:r w:rsidR="00BC5CBE" w:rsidRPr="004A1A6D">
        <w:rPr>
          <w:rFonts w:ascii="Arial" w:eastAsia="Arial" w:hAnsi="Arial" w:cs="Arial"/>
          <w:sz w:val="22"/>
          <w:szCs w:val="22"/>
          <w:lang w:val="fr-CA"/>
        </w:rPr>
        <w:t xml:space="preserve">des rapports de production </w:t>
      </w:r>
      <w:r w:rsidR="009D1246" w:rsidRPr="004A1A6D">
        <w:rPr>
          <w:rFonts w:ascii="Arial" w:eastAsia="Arial" w:hAnsi="Arial" w:cs="Arial"/>
          <w:sz w:val="22"/>
          <w:szCs w:val="22"/>
          <w:lang w:val="fr-CA"/>
        </w:rPr>
        <w:t xml:space="preserve">au Conseil </w:t>
      </w:r>
      <w:r w:rsidR="00201AA4" w:rsidRPr="004A1A6D">
        <w:rPr>
          <w:rFonts w:ascii="Arial" w:eastAsia="Arial" w:hAnsi="Arial" w:cs="Arial"/>
          <w:sz w:val="22"/>
          <w:szCs w:val="22"/>
          <w:lang w:val="fr-CA"/>
        </w:rPr>
        <w:t xml:space="preserve">conformément au </w:t>
      </w:r>
      <w:r w:rsidR="00BC5CBE" w:rsidRPr="004A1A6D">
        <w:rPr>
          <w:rFonts w:ascii="Arial" w:eastAsia="Arial" w:hAnsi="Arial" w:cs="Arial"/>
          <w:sz w:val="22"/>
          <w:szCs w:val="22"/>
          <w:lang w:val="fr-CA"/>
        </w:rPr>
        <w:t>B</w:t>
      </w:r>
      <w:r w:rsidR="00662D6C" w:rsidRPr="004A1A6D">
        <w:rPr>
          <w:rFonts w:ascii="Arial" w:eastAsia="Arial" w:hAnsi="Arial" w:cs="Arial"/>
          <w:sz w:val="22"/>
          <w:szCs w:val="22"/>
          <w:lang w:val="fr-CA"/>
        </w:rPr>
        <w:t>IR</w:t>
      </w:r>
      <w:r w:rsidR="00BC5CBE" w:rsidRPr="004A1A6D">
        <w:rPr>
          <w:rFonts w:ascii="Arial" w:eastAsia="Arial" w:hAnsi="Arial" w:cs="Arial"/>
          <w:sz w:val="22"/>
          <w:szCs w:val="22"/>
          <w:lang w:val="fr-CA"/>
        </w:rPr>
        <w:t xml:space="preserve"> 2019-304</w:t>
      </w:r>
      <w:r w:rsidR="00AF1D53" w:rsidRPr="004A1A6D">
        <w:rPr>
          <w:rFonts w:ascii="Arial" w:eastAsia="Arial" w:hAnsi="Arial" w:cs="Arial"/>
          <w:sz w:val="22"/>
          <w:szCs w:val="22"/>
          <w:lang w:val="fr-CA"/>
        </w:rPr>
        <w:t>.</w:t>
      </w:r>
      <w:r w:rsidR="00BC5CBE" w:rsidRPr="004A1A6D">
        <w:rPr>
          <w:rStyle w:val="FootnoteReference"/>
          <w:rFonts w:ascii="Arial" w:eastAsia="Arial" w:hAnsi="Arial" w:cs="Arial"/>
          <w:sz w:val="22"/>
          <w:szCs w:val="22"/>
          <w:lang w:val="fr-CA"/>
        </w:rPr>
        <w:footnoteReference w:id="3"/>
      </w:r>
      <w:r w:rsidR="00201AA4" w:rsidRPr="004A1A6D">
        <w:rPr>
          <w:rFonts w:ascii="Arial" w:eastAsia="Arial" w:hAnsi="Arial" w:cs="Arial"/>
          <w:sz w:val="22"/>
          <w:szCs w:val="22"/>
          <w:lang w:val="fr-CA"/>
        </w:rPr>
        <w:t xml:space="preserve"> </w:t>
      </w:r>
      <w:r w:rsidR="00AF1D53" w:rsidRPr="004A1A6D">
        <w:rPr>
          <w:rFonts w:ascii="Arial" w:eastAsia="Arial" w:hAnsi="Arial" w:cs="Arial"/>
          <w:sz w:val="22"/>
          <w:szCs w:val="22"/>
          <w:lang w:val="fr-CA"/>
        </w:rPr>
        <w:t xml:space="preserve"> </w:t>
      </w:r>
      <w:r w:rsidR="00201AA4" w:rsidRPr="004A1A6D">
        <w:rPr>
          <w:rFonts w:ascii="Arial" w:eastAsia="Arial" w:hAnsi="Arial" w:cs="Arial"/>
          <w:sz w:val="22"/>
          <w:szCs w:val="22"/>
          <w:lang w:val="fr-CA"/>
        </w:rPr>
        <w:t xml:space="preserve">Ces rapports de production </w:t>
      </w:r>
      <w:r w:rsidR="009D1246" w:rsidRPr="004A1A6D">
        <w:rPr>
          <w:rFonts w:ascii="Arial" w:eastAsia="Arial" w:hAnsi="Arial" w:cs="Arial"/>
          <w:sz w:val="22"/>
          <w:szCs w:val="22"/>
          <w:lang w:val="fr-CA"/>
        </w:rPr>
        <w:t>contiennent</w:t>
      </w:r>
      <w:r w:rsidR="00BC5CBE" w:rsidRPr="004A1A6D">
        <w:rPr>
          <w:rFonts w:ascii="Arial" w:eastAsia="Arial" w:hAnsi="Arial" w:cs="Arial"/>
          <w:sz w:val="22"/>
          <w:szCs w:val="22"/>
          <w:lang w:val="fr-CA"/>
        </w:rPr>
        <w:t xml:space="preserve"> des renseignements détaillés</w:t>
      </w:r>
      <w:r w:rsidR="00201AA4" w:rsidRPr="004A1A6D">
        <w:rPr>
          <w:rFonts w:ascii="Arial" w:eastAsia="Arial" w:hAnsi="Arial" w:cs="Arial"/>
          <w:sz w:val="22"/>
          <w:szCs w:val="22"/>
          <w:lang w:val="fr-CA"/>
        </w:rPr>
        <w:t>, par</w:t>
      </w:r>
      <w:r w:rsidR="00F7266C" w:rsidRPr="004A1A6D">
        <w:rPr>
          <w:rFonts w:ascii="Arial" w:eastAsia="Arial" w:hAnsi="Arial" w:cs="Arial"/>
          <w:sz w:val="22"/>
          <w:szCs w:val="22"/>
          <w:lang w:val="fr-CA"/>
        </w:rPr>
        <w:t xml:space="preserve"> émission,</w:t>
      </w:r>
      <w:r w:rsidR="00BC5CBE" w:rsidRPr="004A1A6D">
        <w:rPr>
          <w:rFonts w:ascii="Arial" w:eastAsia="Arial" w:hAnsi="Arial" w:cs="Arial"/>
          <w:sz w:val="22"/>
          <w:szCs w:val="22"/>
          <w:lang w:val="fr-CA"/>
        </w:rPr>
        <w:t xml:space="preserve"> concernant la participation des femmes </w:t>
      </w:r>
      <w:r w:rsidR="0008770D" w:rsidRPr="004A1A6D">
        <w:rPr>
          <w:rFonts w:ascii="Arial" w:eastAsia="Arial" w:hAnsi="Arial" w:cs="Arial"/>
          <w:sz w:val="22"/>
          <w:szCs w:val="22"/>
          <w:lang w:val="fr-CA"/>
        </w:rPr>
        <w:t>aux</w:t>
      </w:r>
      <w:r w:rsidR="00201AA4" w:rsidRPr="004A1A6D">
        <w:rPr>
          <w:rFonts w:ascii="Arial" w:eastAsia="Arial" w:hAnsi="Arial" w:cs="Arial"/>
          <w:sz w:val="22"/>
          <w:szCs w:val="22"/>
          <w:lang w:val="fr-CA"/>
        </w:rPr>
        <w:t xml:space="preserve"> mêmes </w:t>
      </w:r>
      <w:r w:rsidR="00BC5CBE" w:rsidRPr="004A1A6D">
        <w:rPr>
          <w:rFonts w:ascii="Arial" w:eastAsia="Arial" w:hAnsi="Arial" w:cs="Arial"/>
          <w:sz w:val="22"/>
          <w:szCs w:val="22"/>
          <w:lang w:val="fr-CA"/>
        </w:rPr>
        <w:t xml:space="preserve">postes clés </w:t>
      </w:r>
      <w:r w:rsidR="001A4940" w:rsidRPr="004A1A6D">
        <w:rPr>
          <w:rFonts w:ascii="Arial" w:eastAsia="Arial" w:hAnsi="Arial" w:cs="Arial"/>
          <w:sz w:val="22"/>
          <w:szCs w:val="22"/>
          <w:lang w:val="fr-CA"/>
        </w:rPr>
        <w:t>en</w:t>
      </w:r>
      <w:r w:rsidR="002C38F8" w:rsidRPr="004A1A6D">
        <w:rPr>
          <w:rFonts w:ascii="Arial" w:eastAsia="Arial" w:hAnsi="Arial" w:cs="Arial"/>
          <w:sz w:val="22"/>
          <w:szCs w:val="22"/>
          <w:lang w:val="fr-CA"/>
        </w:rPr>
        <w:t xml:space="preserve"> </w:t>
      </w:r>
      <w:r w:rsidR="00BC5CBE" w:rsidRPr="004A1A6D">
        <w:rPr>
          <w:rFonts w:ascii="Arial" w:eastAsia="Arial" w:hAnsi="Arial" w:cs="Arial"/>
          <w:sz w:val="22"/>
          <w:szCs w:val="22"/>
          <w:lang w:val="fr-CA"/>
        </w:rPr>
        <w:t>production</w:t>
      </w:r>
      <w:r w:rsidR="00201AA4" w:rsidRPr="004A1A6D">
        <w:rPr>
          <w:rFonts w:ascii="Arial" w:eastAsia="Arial" w:hAnsi="Arial" w:cs="Arial"/>
          <w:sz w:val="22"/>
          <w:szCs w:val="22"/>
          <w:lang w:val="fr-CA"/>
        </w:rPr>
        <w:t xml:space="preserve"> que </w:t>
      </w:r>
      <w:r w:rsidR="00134B0A" w:rsidRPr="004A1A6D">
        <w:rPr>
          <w:rFonts w:ascii="Arial" w:eastAsia="Arial" w:hAnsi="Arial" w:cs="Arial"/>
          <w:sz w:val="22"/>
          <w:szCs w:val="22"/>
          <w:lang w:val="fr-CA"/>
        </w:rPr>
        <w:t xml:space="preserve">ceux </w:t>
      </w:r>
      <w:r w:rsidR="0008770D" w:rsidRPr="004A1A6D">
        <w:rPr>
          <w:rFonts w:ascii="Arial" w:eastAsia="Arial" w:hAnsi="Arial" w:cs="Arial"/>
          <w:sz w:val="22"/>
          <w:szCs w:val="22"/>
          <w:lang w:val="fr-CA"/>
        </w:rPr>
        <w:t xml:space="preserve">soulignés </w:t>
      </w:r>
      <w:r w:rsidR="00201AA4" w:rsidRPr="004A1A6D">
        <w:rPr>
          <w:rFonts w:ascii="Arial" w:eastAsia="Arial" w:hAnsi="Arial" w:cs="Arial"/>
          <w:sz w:val="22"/>
          <w:szCs w:val="22"/>
          <w:lang w:val="fr-CA"/>
        </w:rPr>
        <w:t xml:space="preserve">dans notre </w:t>
      </w:r>
      <w:r w:rsidR="00672FBE">
        <w:rPr>
          <w:rFonts w:ascii="Arial" w:eastAsia="Arial" w:hAnsi="Arial" w:cs="Arial"/>
          <w:sz w:val="22"/>
          <w:szCs w:val="22"/>
          <w:lang w:val="fr-CA"/>
        </w:rPr>
        <w:t>P</w:t>
      </w:r>
      <w:r w:rsidR="00201AA4" w:rsidRPr="004A1A6D">
        <w:rPr>
          <w:rFonts w:ascii="Arial" w:eastAsia="Arial" w:hAnsi="Arial" w:cs="Arial"/>
          <w:sz w:val="22"/>
          <w:szCs w:val="22"/>
          <w:lang w:val="fr-CA"/>
        </w:rPr>
        <w:t>lan d</w:t>
      </w:r>
      <w:r w:rsidR="00396D37">
        <w:rPr>
          <w:rFonts w:ascii="Arial" w:eastAsia="Arial" w:hAnsi="Arial" w:cs="Arial"/>
          <w:sz w:val="22"/>
          <w:szCs w:val="22"/>
          <w:lang w:val="fr-CA"/>
        </w:rPr>
        <w:t>'</w:t>
      </w:r>
      <w:r w:rsidR="00201AA4" w:rsidRPr="004A1A6D">
        <w:rPr>
          <w:rFonts w:ascii="Arial" w:eastAsia="Arial" w:hAnsi="Arial" w:cs="Arial"/>
          <w:sz w:val="22"/>
          <w:szCs w:val="22"/>
          <w:lang w:val="fr-CA"/>
        </w:rPr>
        <w:t xml:space="preserve">action. </w:t>
      </w:r>
      <w:r w:rsidR="005802FB">
        <w:rPr>
          <w:rFonts w:ascii="Arial" w:eastAsia="Arial" w:hAnsi="Arial" w:cs="Arial"/>
          <w:sz w:val="22"/>
          <w:szCs w:val="22"/>
          <w:lang w:val="fr-CA"/>
        </w:rPr>
        <w:t xml:space="preserve"> </w:t>
      </w:r>
      <w:r w:rsidR="00672FBE" w:rsidRPr="00672FBE">
        <w:rPr>
          <w:rFonts w:ascii="Arial" w:eastAsia="Arial" w:hAnsi="Arial" w:cs="Arial"/>
          <w:sz w:val="22"/>
          <w:szCs w:val="22"/>
          <w:lang w:val="fr-CA"/>
        </w:rPr>
        <w:t>Ainsi, le Conseil continuera d’avoir accès aux informations concernant la présence des femmes dans les postes clés</w:t>
      </w:r>
      <w:r w:rsidR="00672FBE">
        <w:rPr>
          <w:rFonts w:ascii="Arial" w:eastAsia="Arial" w:hAnsi="Arial" w:cs="Arial"/>
          <w:sz w:val="22"/>
          <w:szCs w:val="22"/>
          <w:lang w:val="fr-CA"/>
        </w:rPr>
        <w:t xml:space="preserve"> de création</w:t>
      </w:r>
      <w:r w:rsidR="00672FBE" w:rsidRPr="00672FBE">
        <w:rPr>
          <w:rFonts w:ascii="Arial" w:eastAsia="Arial" w:hAnsi="Arial" w:cs="Arial"/>
          <w:sz w:val="22"/>
          <w:szCs w:val="22"/>
          <w:lang w:val="fr-CA"/>
        </w:rPr>
        <w:t xml:space="preserve"> par l’entremise de nos rapports de production annuels.</w:t>
      </w:r>
    </w:p>
    <w:p w14:paraId="1CD927FD" w14:textId="77777777" w:rsidR="00057BE1" w:rsidRPr="00F47F5F" w:rsidRDefault="00057BE1" w:rsidP="005802FB">
      <w:pPr>
        <w:ind w:left="0" w:firstLine="0"/>
        <w:jc w:val="both"/>
        <w:rPr>
          <w:rFonts w:ascii="Arial" w:hAnsi="Arial" w:cs="Arial"/>
          <w:bCs/>
          <w:iCs/>
          <w:sz w:val="22"/>
          <w:szCs w:val="22"/>
          <w:lang w:val="fr-CA"/>
        </w:rPr>
      </w:pPr>
    </w:p>
    <w:p w14:paraId="5CB0EDD7" w14:textId="1913FEE3" w:rsidR="00E535BE" w:rsidRPr="004A1A6D" w:rsidRDefault="00672FBE" w:rsidP="00EE4F5A">
      <w:pPr>
        <w:pStyle w:val="Heading1"/>
        <w:rPr>
          <w:lang w:val="fr-FR"/>
        </w:rPr>
      </w:pPr>
      <w:bookmarkStart w:id="6" w:name="_Toc220577136"/>
      <w:r>
        <w:rPr>
          <w:rFonts w:eastAsia="Arial"/>
          <w:lang w:val="fr-CA"/>
        </w:rPr>
        <w:t>RÉSUMÉ DES RÉSULTATS</w:t>
      </w:r>
      <w:bookmarkEnd w:id="6"/>
    </w:p>
    <w:p w14:paraId="0ADDF950" w14:textId="074458AA" w:rsidR="00C7758B" w:rsidRPr="004A1A6D" w:rsidRDefault="00C7758B" w:rsidP="004A1A6D">
      <w:pPr>
        <w:ind w:left="0" w:firstLine="0"/>
        <w:jc w:val="both"/>
        <w:rPr>
          <w:rFonts w:ascii="Arial" w:hAnsi="Arial" w:cs="Arial"/>
          <w:sz w:val="22"/>
          <w:szCs w:val="22"/>
          <w:lang w:val="fr-FR"/>
        </w:rPr>
      </w:pPr>
    </w:p>
    <w:p w14:paraId="00B236A0" w14:textId="0055EA26" w:rsidR="00947F37" w:rsidRPr="00C80BF9" w:rsidRDefault="00C135C5" w:rsidP="00C80BF9">
      <w:pPr>
        <w:pStyle w:val="ListParagraph"/>
        <w:numPr>
          <w:ilvl w:val="0"/>
          <w:numId w:val="9"/>
        </w:numPr>
        <w:tabs>
          <w:tab w:val="left" w:pos="720"/>
        </w:tabs>
        <w:ind w:left="0" w:firstLine="0"/>
        <w:jc w:val="both"/>
        <w:rPr>
          <w:rFonts w:ascii="Arial" w:eastAsia="Arial" w:hAnsi="Arial" w:cs="Arial"/>
          <w:sz w:val="22"/>
          <w:szCs w:val="22"/>
          <w:lang w:val="fr-CA"/>
        </w:rPr>
      </w:pPr>
      <w:r w:rsidRPr="004A1A6D">
        <w:rPr>
          <w:rFonts w:ascii="Arial" w:eastAsia="Arial" w:hAnsi="Arial" w:cs="Arial"/>
          <w:sz w:val="22"/>
          <w:szCs w:val="22"/>
          <w:lang w:val="fr-CA"/>
        </w:rPr>
        <w:t xml:space="preserve">Comme décrit précédemment, </w:t>
      </w:r>
      <w:r w:rsidRPr="00C80BF9">
        <w:rPr>
          <w:rFonts w:ascii="Arial" w:eastAsia="Arial" w:hAnsi="Arial" w:cs="Arial"/>
          <w:sz w:val="22"/>
          <w:szCs w:val="22"/>
          <w:lang w:val="fr-CA"/>
        </w:rPr>
        <w:t xml:space="preserve">un </w:t>
      </w:r>
      <w:r w:rsidR="00676978" w:rsidRPr="00C80BF9">
        <w:rPr>
          <w:rFonts w:ascii="Arial" w:eastAsia="Arial" w:hAnsi="Arial" w:cs="Arial"/>
          <w:sz w:val="22"/>
          <w:szCs w:val="22"/>
          <w:lang w:val="fr-CA"/>
        </w:rPr>
        <w:t>des objectifs principaux</w:t>
      </w:r>
      <w:r w:rsidRPr="00C80BF9">
        <w:rPr>
          <w:rFonts w:ascii="Arial" w:eastAsia="Arial" w:hAnsi="Arial" w:cs="Arial"/>
          <w:sz w:val="22"/>
          <w:szCs w:val="22"/>
          <w:lang w:val="fr-CA"/>
        </w:rPr>
        <w:t xml:space="preserve"> de notre plan d</w:t>
      </w:r>
      <w:r w:rsidR="00396D37" w:rsidRPr="00C80BF9">
        <w:rPr>
          <w:rFonts w:ascii="Arial" w:eastAsia="Arial" w:hAnsi="Arial" w:cs="Arial"/>
          <w:sz w:val="22"/>
          <w:szCs w:val="22"/>
          <w:lang w:val="fr-CA"/>
        </w:rPr>
        <w:t>'</w:t>
      </w:r>
      <w:r w:rsidRPr="00C80BF9">
        <w:rPr>
          <w:rFonts w:ascii="Arial" w:eastAsia="Arial" w:hAnsi="Arial" w:cs="Arial"/>
          <w:sz w:val="22"/>
          <w:szCs w:val="22"/>
          <w:lang w:val="fr-CA"/>
        </w:rPr>
        <w:t xml:space="preserve">action </w:t>
      </w:r>
      <w:r w:rsidR="00C80BF9" w:rsidRPr="00C80BF9">
        <w:rPr>
          <w:rFonts w:ascii="Arial" w:eastAsia="Arial" w:hAnsi="Arial" w:cs="Arial"/>
          <w:sz w:val="22"/>
          <w:szCs w:val="22"/>
          <w:lang w:val="fr-CA"/>
        </w:rPr>
        <w:t>était d’atteindre</w:t>
      </w:r>
      <w:r w:rsidRPr="00C80BF9">
        <w:rPr>
          <w:rFonts w:ascii="Arial" w:eastAsia="Arial" w:hAnsi="Arial" w:cs="Arial"/>
          <w:sz w:val="22"/>
          <w:szCs w:val="22"/>
          <w:lang w:val="fr-CA"/>
        </w:rPr>
        <w:t xml:space="preserve"> la parité dans les postes créatifs clés d</w:t>
      </w:r>
      <w:r w:rsidR="00396D37" w:rsidRPr="00C80BF9">
        <w:rPr>
          <w:rFonts w:ascii="Arial" w:eastAsia="Arial" w:hAnsi="Arial" w:cs="Arial"/>
          <w:sz w:val="22"/>
          <w:szCs w:val="22"/>
          <w:lang w:val="fr-CA"/>
        </w:rPr>
        <w:t>'</w:t>
      </w:r>
      <w:r w:rsidRPr="00C80BF9">
        <w:rPr>
          <w:rFonts w:ascii="Arial" w:eastAsia="Arial" w:hAnsi="Arial" w:cs="Arial"/>
          <w:sz w:val="22"/>
          <w:szCs w:val="22"/>
          <w:lang w:val="fr-CA"/>
        </w:rPr>
        <w:t>ici 2025.</w:t>
      </w:r>
      <w:r w:rsidR="00356CD5" w:rsidRPr="004A1A6D">
        <w:rPr>
          <w:rFonts w:ascii="Arial" w:eastAsia="Arial" w:hAnsi="Arial" w:cs="Arial"/>
          <w:sz w:val="22"/>
          <w:szCs w:val="22"/>
          <w:lang w:val="fr-CA"/>
        </w:rPr>
        <w:t xml:space="preserve">  </w:t>
      </w:r>
      <w:r w:rsidR="00C80BF9" w:rsidRPr="00C80BF9">
        <w:rPr>
          <w:rFonts w:ascii="Arial" w:eastAsia="Arial" w:hAnsi="Arial" w:cs="Arial"/>
          <w:sz w:val="22"/>
          <w:szCs w:val="22"/>
          <w:lang w:val="fr-CA"/>
        </w:rPr>
        <w:t>Bell M</w:t>
      </w:r>
      <w:r w:rsidR="005802FB">
        <w:rPr>
          <w:rFonts w:ascii="Arial" w:eastAsia="Arial" w:hAnsi="Arial" w:cs="Arial"/>
          <w:sz w:val="22"/>
          <w:szCs w:val="22"/>
          <w:lang w:val="fr-CA"/>
        </w:rPr>
        <w:t>é</w:t>
      </w:r>
      <w:r w:rsidR="00C80BF9" w:rsidRPr="00C80BF9">
        <w:rPr>
          <w:rFonts w:ascii="Arial" w:eastAsia="Arial" w:hAnsi="Arial" w:cs="Arial"/>
          <w:sz w:val="22"/>
          <w:szCs w:val="22"/>
          <w:lang w:val="fr-CA"/>
        </w:rPr>
        <w:t xml:space="preserve">dia a atteint l’objectif de son Plan d’action et demeure déterminée à maintenir cette parité dans </w:t>
      </w:r>
      <w:r w:rsidR="005F2B03">
        <w:rPr>
          <w:rFonts w:ascii="Arial" w:eastAsia="Arial" w:hAnsi="Arial" w:cs="Arial"/>
          <w:sz w:val="22"/>
          <w:szCs w:val="22"/>
          <w:lang w:val="fr-CA"/>
        </w:rPr>
        <w:t>s</w:t>
      </w:r>
      <w:r w:rsidR="00C80BF9" w:rsidRPr="00C80BF9">
        <w:rPr>
          <w:rFonts w:ascii="Arial" w:eastAsia="Arial" w:hAnsi="Arial" w:cs="Arial"/>
          <w:sz w:val="22"/>
          <w:szCs w:val="22"/>
          <w:lang w:val="fr-CA"/>
        </w:rPr>
        <w:t>es activités courantes de mise en production et d’acquisition, tant pour la programmation de langue anglaise que de langue française.</w:t>
      </w:r>
    </w:p>
    <w:p w14:paraId="4FE65351" w14:textId="2C79A8FD" w:rsidR="00947F37" w:rsidRPr="00C80BF9" w:rsidRDefault="00947F37" w:rsidP="004A1A6D">
      <w:pPr>
        <w:jc w:val="both"/>
        <w:rPr>
          <w:rFonts w:ascii="Arial" w:hAnsi="Arial" w:cs="Arial"/>
          <w:sz w:val="22"/>
          <w:szCs w:val="22"/>
          <w:lang w:val="fr-CA"/>
        </w:rPr>
      </w:pPr>
    </w:p>
    <w:p w14:paraId="5217374C" w14:textId="175CBEBB" w:rsidR="00255BA3" w:rsidRPr="0044559B" w:rsidRDefault="00C80BF9" w:rsidP="004A1A6D">
      <w:pPr>
        <w:pStyle w:val="ListParagraph"/>
        <w:numPr>
          <w:ilvl w:val="0"/>
          <w:numId w:val="9"/>
        </w:numPr>
        <w:tabs>
          <w:tab w:val="left" w:pos="720"/>
        </w:tabs>
        <w:ind w:left="0" w:firstLine="0"/>
        <w:jc w:val="both"/>
        <w:rPr>
          <w:rFonts w:ascii="Arial" w:hAnsi="Arial" w:cs="Arial"/>
          <w:b/>
          <w:sz w:val="22"/>
          <w:szCs w:val="22"/>
          <w:lang w:val="fr-FR"/>
        </w:rPr>
      </w:pPr>
      <w:r>
        <w:rPr>
          <w:rFonts w:ascii="Arial" w:hAnsi="Arial" w:cs="Arial"/>
          <w:sz w:val="22"/>
          <w:szCs w:val="22"/>
          <w:lang w:val="fr-FR"/>
        </w:rPr>
        <w:t>Tout d’abord,</w:t>
      </w:r>
      <w:r w:rsidR="005F2B03">
        <w:rPr>
          <w:rFonts w:ascii="Arial" w:hAnsi="Arial" w:cs="Arial"/>
          <w:sz w:val="22"/>
          <w:szCs w:val="22"/>
          <w:lang w:val="fr-FR"/>
        </w:rPr>
        <w:t xml:space="preserve"> nous soulignons que</w:t>
      </w:r>
      <w:r>
        <w:rPr>
          <w:rFonts w:ascii="Arial" w:hAnsi="Arial" w:cs="Arial"/>
          <w:sz w:val="22"/>
          <w:szCs w:val="22"/>
          <w:lang w:val="fr-FR"/>
        </w:rPr>
        <w:t xml:space="preserve"> l</w:t>
      </w:r>
      <w:r w:rsidR="00255BA3" w:rsidRPr="004A1A6D">
        <w:rPr>
          <w:rFonts w:ascii="Arial" w:hAnsi="Arial" w:cs="Arial"/>
          <w:sz w:val="22"/>
          <w:szCs w:val="22"/>
          <w:lang w:val="fr-FR"/>
        </w:rPr>
        <w:t xml:space="preserve">e Fonds des médias du Canada (FMC) a développé séparément des initiatives </w:t>
      </w:r>
      <w:r w:rsidR="00383245" w:rsidRPr="004A1A6D">
        <w:rPr>
          <w:rFonts w:ascii="Arial" w:hAnsi="Arial" w:cs="Arial"/>
          <w:sz w:val="22"/>
          <w:szCs w:val="22"/>
          <w:lang w:val="fr-FR"/>
        </w:rPr>
        <w:t xml:space="preserve">visant à </w:t>
      </w:r>
      <w:r w:rsidR="00255BA3" w:rsidRPr="004A1A6D">
        <w:rPr>
          <w:rFonts w:ascii="Arial" w:hAnsi="Arial" w:cs="Arial"/>
          <w:sz w:val="22"/>
          <w:szCs w:val="22"/>
          <w:lang w:val="fr-FR"/>
        </w:rPr>
        <w:t>accroître la parité entre les sexes dans les postes clés de création</w:t>
      </w:r>
      <w:r w:rsidR="00711605" w:rsidRPr="004A1A6D">
        <w:rPr>
          <w:rFonts w:ascii="Arial" w:hAnsi="Arial" w:cs="Arial"/>
          <w:sz w:val="22"/>
          <w:szCs w:val="22"/>
          <w:lang w:val="fr-FR"/>
        </w:rPr>
        <w:t xml:space="preserve"> (qui diffèrent de ceux identifiés par le </w:t>
      </w:r>
      <w:r w:rsidR="000210A3" w:rsidRPr="004A1A6D">
        <w:rPr>
          <w:rFonts w:ascii="Arial" w:hAnsi="Arial" w:cs="Arial"/>
          <w:sz w:val="22"/>
          <w:szCs w:val="22"/>
          <w:lang w:val="fr-FR"/>
        </w:rPr>
        <w:t>Conseil</w:t>
      </w:r>
      <w:r w:rsidR="00711605" w:rsidRPr="004A1A6D">
        <w:rPr>
          <w:rFonts w:ascii="Arial" w:hAnsi="Arial" w:cs="Arial"/>
          <w:sz w:val="22"/>
          <w:szCs w:val="22"/>
          <w:lang w:val="fr-FR"/>
        </w:rPr>
        <w:t>).</w:t>
      </w:r>
      <w:r w:rsidR="00255BA3" w:rsidRPr="004A1A6D">
        <w:rPr>
          <w:rFonts w:ascii="Arial" w:hAnsi="Arial" w:cs="Arial"/>
          <w:sz w:val="22"/>
          <w:szCs w:val="22"/>
          <w:lang w:val="fr-FR"/>
        </w:rPr>
        <w:t xml:space="preserve"> </w:t>
      </w:r>
      <w:r w:rsidR="00356CD5" w:rsidRPr="004A1A6D">
        <w:rPr>
          <w:rFonts w:ascii="Arial" w:hAnsi="Arial" w:cs="Arial"/>
          <w:sz w:val="22"/>
          <w:szCs w:val="22"/>
          <w:lang w:val="fr-FR"/>
        </w:rPr>
        <w:t xml:space="preserve"> </w:t>
      </w:r>
      <w:r w:rsidR="00711605" w:rsidRPr="004A1A6D">
        <w:rPr>
          <w:rFonts w:ascii="Arial" w:hAnsi="Arial" w:cs="Arial"/>
          <w:sz w:val="22"/>
          <w:szCs w:val="22"/>
          <w:lang w:val="fr-FR"/>
        </w:rPr>
        <w:t>Les</w:t>
      </w:r>
      <w:r w:rsidR="006D57A4" w:rsidRPr="004A1A6D">
        <w:rPr>
          <w:rFonts w:ascii="Arial" w:hAnsi="Arial" w:cs="Arial"/>
          <w:sz w:val="22"/>
          <w:szCs w:val="22"/>
          <w:lang w:val="fr-FR"/>
        </w:rPr>
        <w:t xml:space="preserve"> </w:t>
      </w:r>
      <w:r w:rsidR="00255BA3" w:rsidRPr="004A1A6D">
        <w:rPr>
          <w:rFonts w:ascii="Arial" w:hAnsi="Arial" w:cs="Arial"/>
          <w:sz w:val="22"/>
          <w:szCs w:val="22"/>
          <w:lang w:val="fr-FR"/>
        </w:rPr>
        <w:t xml:space="preserve">radiodiffuseurs </w:t>
      </w:r>
      <w:r w:rsidR="00711605" w:rsidRPr="004A1A6D">
        <w:rPr>
          <w:rFonts w:ascii="Arial" w:hAnsi="Arial" w:cs="Arial"/>
          <w:sz w:val="22"/>
          <w:szCs w:val="22"/>
          <w:lang w:val="fr-FR"/>
        </w:rPr>
        <w:t xml:space="preserve">sont tenus </w:t>
      </w:r>
      <w:r w:rsidR="003B28D8" w:rsidRPr="004A1A6D">
        <w:rPr>
          <w:rFonts w:ascii="Arial" w:hAnsi="Arial" w:cs="Arial"/>
          <w:sz w:val="22"/>
          <w:szCs w:val="22"/>
          <w:lang w:val="fr-FR"/>
        </w:rPr>
        <w:t>d</w:t>
      </w:r>
      <w:r w:rsidR="00396D37">
        <w:rPr>
          <w:rFonts w:ascii="Arial" w:hAnsi="Arial" w:cs="Arial"/>
          <w:sz w:val="22"/>
          <w:szCs w:val="22"/>
          <w:lang w:val="fr-FR"/>
        </w:rPr>
        <w:t>'</w:t>
      </w:r>
      <w:r w:rsidR="003B28D8" w:rsidRPr="004A1A6D">
        <w:rPr>
          <w:rFonts w:ascii="Arial" w:hAnsi="Arial" w:cs="Arial"/>
          <w:sz w:val="22"/>
          <w:szCs w:val="22"/>
          <w:lang w:val="fr-FR"/>
        </w:rPr>
        <w:t>affecter</w:t>
      </w:r>
      <w:r w:rsidR="00711605" w:rsidRPr="004A1A6D">
        <w:rPr>
          <w:rFonts w:ascii="Arial" w:hAnsi="Arial" w:cs="Arial"/>
          <w:sz w:val="22"/>
          <w:szCs w:val="22"/>
          <w:lang w:val="fr-FR"/>
        </w:rPr>
        <w:t xml:space="preserve"> au moins</w:t>
      </w:r>
      <w:r w:rsidR="00255BA3" w:rsidRPr="004A1A6D">
        <w:rPr>
          <w:rFonts w:ascii="Arial" w:hAnsi="Arial" w:cs="Arial"/>
          <w:sz w:val="22"/>
          <w:szCs w:val="22"/>
          <w:lang w:val="fr-FR"/>
        </w:rPr>
        <w:t xml:space="preserve"> </w:t>
      </w:r>
      <w:r w:rsidR="00711605" w:rsidRPr="004A1A6D">
        <w:rPr>
          <w:rFonts w:ascii="Arial" w:hAnsi="Arial" w:cs="Arial"/>
          <w:sz w:val="22"/>
          <w:szCs w:val="22"/>
          <w:lang w:val="fr-FR"/>
        </w:rPr>
        <w:t>une partie de leur</w:t>
      </w:r>
      <w:r w:rsidR="003B28D8" w:rsidRPr="004A1A6D">
        <w:rPr>
          <w:rFonts w:ascii="Arial" w:hAnsi="Arial" w:cs="Arial"/>
          <w:sz w:val="22"/>
          <w:szCs w:val="22"/>
          <w:lang w:val="fr-FR"/>
        </w:rPr>
        <w:t>s</w:t>
      </w:r>
      <w:r w:rsidR="00711605" w:rsidRPr="004A1A6D">
        <w:rPr>
          <w:rFonts w:ascii="Arial" w:hAnsi="Arial" w:cs="Arial"/>
          <w:sz w:val="22"/>
          <w:szCs w:val="22"/>
          <w:lang w:val="fr-FR"/>
        </w:rPr>
        <w:t xml:space="preserve"> </w:t>
      </w:r>
      <w:r w:rsidR="003B28D8" w:rsidRPr="004A1A6D">
        <w:rPr>
          <w:rFonts w:ascii="Arial" w:hAnsi="Arial" w:cs="Arial"/>
          <w:sz w:val="22"/>
          <w:szCs w:val="22"/>
          <w:lang w:val="fr-FR"/>
        </w:rPr>
        <w:t>allocations d</w:t>
      </w:r>
      <w:r w:rsidR="00396D37">
        <w:rPr>
          <w:rFonts w:ascii="Arial" w:hAnsi="Arial" w:cs="Arial"/>
          <w:sz w:val="22"/>
          <w:szCs w:val="22"/>
          <w:lang w:val="fr-FR"/>
        </w:rPr>
        <w:t>'</w:t>
      </w:r>
      <w:r w:rsidR="00711605" w:rsidRPr="004A1A6D">
        <w:rPr>
          <w:rFonts w:ascii="Arial" w:hAnsi="Arial" w:cs="Arial"/>
          <w:sz w:val="22"/>
          <w:szCs w:val="22"/>
          <w:lang w:val="fr-FR"/>
        </w:rPr>
        <w:t xml:space="preserve">enveloppe </w:t>
      </w:r>
      <w:r w:rsidR="003B28D8" w:rsidRPr="004A1A6D">
        <w:rPr>
          <w:rFonts w:ascii="Arial" w:hAnsi="Arial" w:cs="Arial"/>
          <w:sz w:val="22"/>
          <w:szCs w:val="22"/>
          <w:lang w:val="fr-FR"/>
        </w:rPr>
        <w:t xml:space="preserve">de rendement </w:t>
      </w:r>
      <w:r w:rsidR="00711605" w:rsidRPr="004A1A6D">
        <w:rPr>
          <w:rFonts w:ascii="Arial" w:hAnsi="Arial" w:cs="Arial"/>
          <w:sz w:val="22"/>
          <w:szCs w:val="22"/>
          <w:lang w:val="fr-FR"/>
        </w:rPr>
        <w:t xml:space="preserve">du FMC </w:t>
      </w:r>
      <w:r w:rsidR="00255BA3" w:rsidRPr="004A1A6D">
        <w:rPr>
          <w:rFonts w:ascii="Arial" w:hAnsi="Arial" w:cs="Arial"/>
          <w:sz w:val="22"/>
          <w:szCs w:val="22"/>
          <w:lang w:val="fr-FR"/>
        </w:rPr>
        <w:t xml:space="preserve">à </w:t>
      </w:r>
      <w:r w:rsidR="00255BA3" w:rsidRPr="004A1A6D">
        <w:rPr>
          <w:rFonts w:ascii="Arial" w:eastAsia="Arial" w:hAnsi="Arial" w:cs="Arial"/>
          <w:sz w:val="22"/>
          <w:szCs w:val="22"/>
          <w:lang w:val="fr-CA"/>
        </w:rPr>
        <w:t>des</w:t>
      </w:r>
      <w:r w:rsidR="00255BA3" w:rsidRPr="004A1A6D">
        <w:rPr>
          <w:rFonts w:ascii="Arial" w:hAnsi="Arial" w:cs="Arial"/>
          <w:sz w:val="22"/>
          <w:szCs w:val="22"/>
          <w:lang w:val="fr-FR"/>
        </w:rPr>
        <w:t xml:space="preserve"> projets </w:t>
      </w:r>
      <w:r w:rsidR="00711605" w:rsidRPr="004A1A6D">
        <w:rPr>
          <w:rFonts w:ascii="Arial" w:hAnsi="Arial" w:cs="Arial"/>
          <w:sz w:val="22"/>
          <w:szCs w:val="22"/>
          <w:lang w:val="fr-FR"/>
        </w:rPr>
        <w:t>dans lesquels</w:t>
      </w:r>
      <w:r w:rsidR="00255BA3" w:rsidRPr="004A1A6D">
        <w:rPr>
          <w:rFonts w:ascii="Arial" w:hAnsi="Arial" w:cs="Arial"/>
          <w:sz w:val="22"/>
          <w:szCs w:val="22"/>
          <w:lang w:val="fr-FR"/>
        </w:rPr>
        <w:t xml:space="preserve"> au moins 40 % du nombre total de postes clés</w:t>
      </w:r>
      <w:r w:rsidR="003D698E" w:rsidRPr="004A1A6D">
        <w:rPr>
          <w:rFonts w:ascii="Arial" w:hAnsi="Arial" w:cs="Arial"/>
          <w:sz w:val="22"/>
          <w:szCs w:val="22"/>
          <w:lang w:val="fr-FR"/>
        </w:rPr>
        <w:t xml:space="preserve"> de création</w:t>
      </w:r>
      <w:r w:rsidR="00025AF6" w:rsidRPr="004A1A6D">
        <w:rPr>
          <w:rFonts w:ascii="Arial" w:hAnsi="Arial" w:cs="Arial"/>
          <w:sz w:val="22"/>
          <w:szCs w:val="22"/>
          <w:lang w:val="fr-FR"/>
        </w:rPr>
        <w:t xml:space="preserve"> </w:t>
      </w:r>
      <w:r w:rsidR="00255BA3" w:rsidRPr="004A1A6D">
        <w:rPr>
          <w:rFonts w:ascii="Arial" w:hAnsi="Arial" w:cs="Arial"/>
          <w:sz w:val="22"/>
          <w:szCs w:val="22"/>
          <w:lang w:val="fr-FR"/>
        </w:rPr>
        <w:t xml:space="preserve">sont </w:t>
      </w:r>
      <w:r w:rsidR="006D57A4" w:rsidRPr="004A1A6D">
        <w:rPr>
          <w:rFonts w:ascii="Arial" w:hAnsi="Arial" w:cs="Arial"/>
          <w:sz w:val="22"/>
          <w:szCs w:val="22"/>
          <w:lang w:val="fr-FR"/>
        </w:rPr>
        <w:t>occupés</w:t>
      </w:r>
      <w:r w:rsidR="00255BA3" w:rsidRPr="004A1A6D">
        <w:rPr>
          <w:rFonts w:ascii="Arial" w:hAnsi="Arial" w:cs="Arial"/>
          <w:sz w:val="22"/>
          <w:szCs w:val="22"/>
          <w:lang w:val="fr-FR"/>
        </w:rPr>
        <w:t xml:space="preserve"> par des femmes</w:t>
      </w:r>
      <w:r w:rsidR="001578F9" w:rsidRPr="004A1A6D">
        <w:rPr>
          <w:rFonts w:ascii="Arial" w:hAnsi="Arial" w:cs="Arial"/>
          <w:sz w:val="22"/>
          <w:szCs w:val="22"/>
          <w:lang w:val="fr-FR"/>
        </w:rPr>
        <w:t xml:space="preserve">. </w:t>
      </w:r>
      <w:r w:rsidR="00356CD5" w:rsidRPr="004A1A6D">
        <w:rPr>
          <w:rFonts w:ascii="Arial" w:hAnsi="Arial" w:cs="Arial"/>
          <w:sz w:val="22"/>
          <w:szCs w:val="22"/>
          <w:lang w:val="fr-FR"/>
        </w:rPr>
        <w:t xml:space="preserve"> </w:t>
      </w:r>
      <w:r w:rsidR="00F326C7" w:rsidRPr="00181476">
        <w:rPr>
          <w:rFonts w:ascii="Arial" w:hAnsi="Arial" w:cs="Arial"/>
          <w:sz w:val="22"/>
          <w:szCs w:val="22"/>
          <w:lang w:val="fr-FR"/>
        </w:rPr>
        <w:t>Les seuils fixés par le FMC ont commencé à 15 % de l</w:t>
      </w:r>
      <w:r w:rsidR="00396D37" w:rsidRPr="00181476">
        <w:rPr>
          <w:rFonts w:ascii="Arial" w:hAnsi="Arial" w:cs="Arial"/>
          <w:sz w:val="22"/>
          <w:szCs w:val="22"/>
          <w:lang w:val="fr-FR"/>
        </w:rPr>
        <w:t>'</w:t>
      </w:r>
      <w:r w:rsidR="00F326C7" w:rsidRPr="00181476">
        <w:rPr>
          <w:rFonts w:ascii="Arial" w:hAnsi="Arial" w:cs="Arial"/>
          <w:sz w:val="22"/>
          <w:szCs w:val="22"/>
          <w:lang w:val="fr-FR"/>
        </w:rPr>
        <w:t>enveloppe de chaque radiodiffuseur en 2017, et sont maintenant à 50</w:t>
      </w:r>
      <w:r w:rsidR="00F326C7" w:rsidRPr="00181476">
        <w:rPr>
          <w:rFonts w:ascii="Arial" w:hAnsi="Arial" w:cs="Arial"/>
          <w:color w:val="FF0000"/>
          <w:sz w:val="22"/>
          <w:szCs w:val="22"/>
          <w:lang w:val="fr-FR"/>
        </w:rPr>
        <w:t xml:space="preserve"> </w:t>
      </w:r>
      <w:r w:rsidR="00F326C7" w:rsidRPr="00181476">
        <w:rPr>
          <w:rFonts w:ascii="Arial" w:hAnsi="Arial" w:cs="Arial"/>
          <w:sz w:val="22"/>
          <w:szCs w:val="22"/>
          <w:lang w:val="fr-FR"/>
        </w:rPr>
        <w:t xml:space="preserve">% en </w:t>
      </w:r>
      <w:r w:rsidR="00F326C7" w:rsidRPr="00C80BF9">
        <w:rPr>
          <w:rFonts w:ascii="Arial" w:hAnsi="Arial" w:cs="Arial"/>
          <w:sz w:val="22"/>
          <w:szCs w:val="22"/>
          <w:lang w:val="fr-FR"/>
        </w:rPr>
        <w:t>202</w:t>
      </w:r>
      <w:r w:rsidR="00F339E3" w:rsidRPr="00C80BF9">
        <w:rPr>
          <w:rFonts w:ascii="Arial" w:hAnsi="Arial" w:cs="Arial"/>
          <w:sz w:val="22"/>
          <w:szCs w:val="22"/>
          <w:lang w:val="fr-FR"/>
        </w:rPr>
        <w:t>5</w:t>
      </w:r>
      <w:r w:rsidR="00F326C7" w:rsidRPr="00C80BF9">
        <w:rPr>
          <w:rFonts w:ascii="Arial" w:hAnsi="Arial" w:cs="Arial"/>
          <w:sz w:val="22"/>
          <w:szCs w:val="22"/>
          <w:lang w:val="fr-FR"/>
        </w:rPr>
        <w:t>.</w:t>
      </w:r>
    </w:p>
    <w:p w14:paraId="5FB140FD" w14:textId="77777777" w:rsidR="00255BA3" w:rsidRPr="004A1A6D" w:rsidRDefault="00255BA3" w:rsidP="004A1A6D">
      <w:pPr>
        <w:ind w:left="0" w:firstLine="0"/>
        <w:jc w:val="both"/>
        <w:rPr>
          <w:rFonts w:ascii="Arial" w:hAnsi="Arial" w:cs="Arial"/>
          <w:sz w:val="22"/>
          <w:szCs w:val="22"/>
          <w:lang w:val="fr-FR"/>
        </w:rPr>
      </w:pPr>
    </w:p>
    <w:p w14:paraId="2E1716B5" w14:textId="3844BB4E" w:rsidR="00891764" w:rsidRPr="00C924E4" w:rsidRDefault="00C80BF9" w:rsidP="004A1A6D">
      <w:pPr>
        <w:pStyle w:val="ListParagraph"/>
        <w:numPr>
          <w:ilvl w:val="0"/>
          <w:numId w:val="9"/>
        </w:numPr>
        <w:tabs>
          <w:tab w:val="left" w:pos="720"/>
        </w:tabs>
        <w:ind w:left="0" w:firstLine="0"/>
        <w:jc w:val="both"/>
        <w:rPr>
          <w:rFonts w:ascii="Arial" w:hAnsi="Arial" w:cs="Arial"/>
          <w:b/>
          <w:sz w:val="22"/>
          <w:szCs w:val="22"/>
          <w:lang w:val="fr-FR"/>
        </w:rPr>
      </w:pPr>
      <w:r>
        <w:rPr>
          <w:rFonts w:ascii="Arial" w:hAnsi="Arial" w:cs="Arial"/>
          <w:sz w:val="22"/>
          <w:szCs w:val="22"/>
          <w:lang w:val="fr-FR"/>
        </w:rPr>
        <w:t xml:space="preserve">Ensuite, depuis la mise en œuvre du Plan d’action, nous avons ajouté à nos ententes avec les producteurs des dispositions </w:t>
      </w:r>
      <w:r w:rsidR="00711605" w:rsidRPr="004A1A6D">
        <w:rPr>
          <w:rFonts w:ascii="Arial" w:hAnsi="Arial" w:cs="Arial"/>
          <w:sz w:val="22"/>
          <w:szCs w:val="22"/>
          <w:lang w:val="fr-FR"/>
        </w:rPr>
        <w:t>exige</w:t>
      </w:r>
      <w:r>
        <w:rPr>
          <w:rFonts w:ascii="Arial" w:hAnsi="Arial" w:cs="Arial"/>
          <w:sz w:val="22"/>
          <w:szCs w:val="22"/>
          <w:lang w:val="fr-FR"/>
        </w:rPr>
        <w:t>ant</w:t>
      </w:r>
      <w:r w:rsidR="00711605" w:rsidRPr="004A1A6D">
        <w:rPr>
          <w:rFonts w:ascii="Arial" w:hAnsi="Arial" w:cs="Arial"/>
          <w:sz w:val="22"/>
          <w:szCs w:val="22"/>
          <w:lang w:val="fr-FR"/>
        </w:rPr>
        <w:t xml:space="preserve"> des</w:t>
      </w:r>
      <w:r w:rsidR="00891764" w:rsidRPr="004A1A6D">
        <w:rPr>
          <w:rFonts w:ascii="Arial" w:hAnsi="Arial" w:cs="Arial"/>
          <w:sz w:val="22"/>
          <w:szCs w:val="22"/>
          <w:lang w:val="fr-FR"/>
        </w:rPr>
        <w:t xml:space="preserve"> producteurs </w:t>
      </w:r>
      <w:r w:rsidR="00711605" w:rsidRPr="004A1A6D">
        <w:rPr>
          <w:rFonts w:ascii="Arial" w:hAnsi="Arial" w:cs="Arial"/>
          <w:sz w:val="22"/>
          <w:szCs w:val="22"/>
          <w:lang w:val="fr-FR"/>
        </w:rPr>
        <w:t>qu</w:t>
      </w:r>
      <w:r w:rsidR="00396D37">
        <w:rPr>
          <w:rFonts w:ascii="Arial" w:hAnsi="Arial" w:cs="Arial"/>
          <w:sz w:val="22"/>
          <w:szCs w:val="22"/>
          <w:lang w:val="fr-FR"/>
        </w:rPr>
        <w:t>'</w:t>
      </w:r>
      <w:r w:rsidR="00711605" w:rsidRPr="004A1A6D">
        <w:rPr>
          <w:rFonts w:ascii="Arial" w:hAnsi="Arial" w:cs="Arial"/>
          <w:sz w:val="22"/>
          <w:szCs w:val="22"/>
          <w:lang w:val="fr-FR"/>
        </w:rPr>
        <w:t xml:space="preserve">ils </w:t>
      </w:r>
      <w:r w:rsidR="00C924E4">
        <w:rPr>
          <w:rFonts w:ascii="Arial" w:hAnsi="Arial" w:cs="Arial"/>
          <w:sz w:val="22"/>
          <w:szCs w:val="22"/>
          <w:lang w:val="fr-FR"/>
        </w:rPr>
        <w:t xml:space="preserve">déploient leurs meilleurs efforts </w:t>
      </w:r>
      <w:r w:rsidR="00891764" w:rsidRPr="004A1A6D">
        <w:rPr>
          <w:rFonts w:ascii="Arial" w:hAnsi="Arial" w:cs="Arial"/>
          <w:sz w:val="22"/>
          <w:szCs w:val="22"/>
          <w:lang w:val="fr-FR"/>
        </w:rPr>
        <w:t xml:space="preserve">pour </w:t>
      </w:r>
      <w:r w:rsidR="00711605" w:rsidRPr="004A1A6D">
        <w:rPr>
          <w:rFonts w:ascii="Arial" w:hAnsi="Arial" w:cs="Arial"/>
          <w:sz w:val="22"/>
          <w:szCs w:val="22"/>
          <w:lang w:val="fr-FR"/>
        </w:rPr>
        <w:t xml:space="preserve">satisfaire à </w:t>
      </w:r>
      <w:r w:rsidR="00891764" w:rsidRPr="004A1A6D">
        <w:rPr>
          <w:rFonts w:ascii="Arial" w:hAnsi="Arial" w:cs="Arial"/>
          <w:sz w:val="22"/>
          <w:szCs w:val="22"/>
          <w:lang w:val="fr-FR"/>
        </w:rPr>
        <w:t>l</w:t>
      </w:r>
      <w:r w:rsidR="00396D37">
        <w:rPr>
          <w:rFonts w:ascii="Arial" w:hAnsi="Arial" w:cs="Arial"/>
          <w:sz w:val="22"/>
          <w:szCs w:val="22"/>
          <w:lang w:val="fr-FR"/>
        </w:rPr>
        <w:t>'</w:t>
      </w:r>
      <w:r w:rsidR="00891764" w:rsidRPr="004A1A6D">
        <w:rPr>
          <w:rFonts w:ascii="Arial" w:hAnsi="Arial" w:cs="Arial"/>
          <w:sz w:val="22"/>
          <w:szCs w:val="22"/>
          <w:lang w:val="fr-FR"/>
        </w:rPr>
        <w:t>exigence de parité entre les sexes du FMC.</w:t>
      </w:r>
      <w:r w:rsidR="004E66BA" w:rsidRPr="004A1A6D">
        <w:rPr>
          <w:rFonts w:ascii="Arial" w:hAnsi="Arial" w:cs="Arial"/>
          <w:sz w:val="22"/>
          <w:szCs w:val="22"/>
          <w:lang w:val="fr-FR"/>
        </w:rPr>
        <w:t xml:space="preserve"> </w:t>
      </w:r>
      <w:r w:rsidR="00430F23" w:rsidRPr="004A1A6D">
        <w:rPr>
          <w:rFonts w:ascii="Arial" w:hAnsi="Arial" w:cs="Arial"/>
          <w:sz w:val="22"/>
          <w:szCs w:val="22"/>
          <w:lang w:val="fr-FR"/>
        </w:rPr>
        <w:t xml:space="preserve"> </w:t>
      </w:r>
      <w:r w:rsidR="00C924E4">
        <w:rPr>
          <w:rFonts w:ascii="Arial" w:hAnsi="Arial" w:cs="Arial"/>
          <w:sz w:val="22"/>
          <w:szCs w:val="22"/>
          <w:lang w:val="fr-FR"/>
        </w:rPr>
        <w:t>Ainsi, d</w:t>
      </w:r>
      <w:r w:rsidR="00C135C5" w:rsidRPr="002E1B6D">
        <w:rPr>
          <w:rFonts w:ascii="Arial" w:hAnsi="Arial" w:cs="Arial"/>
          <w:sz w:val="22"/>
          <w:szCs w:val="22"/>
          <w:lang w:val="fr-FR"/>
        </w:rPr>
        <w:t>ans les</w:t>
      </w:r>
      <w:r w:rsidR="00F326C7" w:rsidRPr="002E1B6D">
        <w:rPr>
          <w:rFonts w:ascii="Arial" w:hAnsi="Arial" w:cs="Arial"/>
          <w:sz w:val="22"/>
          <w:szCs w:val="22"/>
          <w:lang w:val="fr-FR"/>
        </w:rPr>
        <w:t xml:space="preserve"> dernière</w:t>
      </w:r>
      <w:r w:rsidR="00C135C5" w:rsidRPr="002E1B6D">
        <w:rPr>
          <w:rFonts w:ascii="Arial" w:hAnsi="Arial" w:cs="Arial"/>
          <w:sz w:val="22"/>
          <w:szCs w:val="22"/>
          <w:lang w:val="fr-FR"/>
        </w:rPr>
        <w:t>s</w:t>
      </w:r>
      <w:r w:rsidR="00F326C7" w:rsidRPr="002E1B6D">
        <w:rPr>
          <w:rFonts w:ascii="Arial" w:hAnsi="Arial" w:cs="Arial"/>
          <w:sz w:val="22"/>
          <w:szCs w:val="22"/>
          <w:lang w:val="fr-FR"/>
        </w:rPr>
        <w:t xml:space="preserve"> enveloppe</w:t>
      </w:r>
      <w:r w:rsidR="00C135C5" w:rsidRPr="002E1B6D">
        <w:rPr>
          <w:rFonts w:ascii="Arial" w:hAnsi="Arial" w:cs="Arial"/>
          <w:sz w:val="22"/>
          <w:szCs w:val="22"/>
          <w:lang w:val="fr-FR"/>
        </w:rPr>
        <w:t>s</w:t>
      </w:r>
      <w:r w:rsidR="00F326C7" w:rsidRPr="002E1B6D">
        <w:rPr>
          <w:rFonts w:ascii="Arial" w:hAnsi="Arial" w:cs="Arial"/>
          <w:sz w:val="22"/>
          <w:szCs w:val="22"/>
          <w:lang w:val="fr-FR"/>
        </w:rPr>
        <w:t xml:space="preserve"> de rendement de langue française</w:t>
      </w:r>
      <w:r w:rsidR="00C135C5" w:rsidRPr="002E1B6D">
        <w:rPr>
          <w:rFonts w:ascii="Arial" w:hAnsi="Arial" w:cs="Arial"/>
          <w:sz w:val="22"/>
          <w:szCs w:val="22"/>
          <w:lang w:val="fr-FR"/>
        </w:rPr>
        <w:t xml:space="preserve"> et anglaise</w:t>
      </w:r>
      <w:r w:rsidR="00F326C7" w:rsidRPr="002E1B6D">
        <w:rPr>
          <w:rFonts w:ascii="Arial" w:hAnsi="Arial" w:cs="Arial"/>
          <w:sz w:val="22"/>
          <w:szCs w:val="22"/>
          <w:lang w:val="fr-FR"/>
        </w:rPr>
        <w:t xml:space="preserve"> du FMC, </w:t>
      </w:r>
      <w:r w:rsidR="00C135C5" w:rsidRPr="002E1B6D">
        <w:rPr>
          <w:rFonts w:ascii="Arial" w:hAnsi="Arial" w:cs="Arial"/>
          <w:sz w:val="22"/>
          <w:szCs w:val="22"/>
          <w:lang w:val="fr-FR"/>
        </w:rPr>
        <w:t>nous avons dépassé l</w:t>
      </w:r>
      <w:r w:rsidR="00396D37" w:rsidRPr="002E1B6D">
        <w:rPr>
          <w:rFonts w:ascii="Arial" w:hAnsi="Arial" w:cs="Arial"/>
          <w:sz w:val="22"/>
          <w:szCs w:val="22"/>
          <w:lang w:val="fr-FR"/>
        </w:rPr>
        <w:t>'</w:t>
      </w:r>
      <w:r w:rsidR="00C135C5" w:rsidRPr="002E1B6D">
        <w:rPr>
          <w:rFonts w:ascii="Arial" w:hAnsi="Arial" w:cs="Arial"/>
          <w:sz w:val="22"/>
          <w:szCs w:val="22"/>
          <w:lang w:val="fr-FR"/>
        </w:rPr>
        <w:t>exigence de 50%.</w:t>
      </w:r>
    </w:p>
    <w:p w14:paraId="1E030329" w14:textId="77777777" w:rsidR="00C924E4" w:rsidRPr="00C924E4" w:rsidRDefault="00C924E4" w:rsidP="005802FB">
      <w:pPr>
        <w:ind w:left="0" w:firstLine="0"/>
        <w:jc w:val="both"/>
        <w:rPr>
          <w:rFonts w:ascii="Arial" w:hAnsi="Arial" w:cs="Arial"/>
          <w:b/>
          <w:sz w:val="22"/>
          <w:szCs w:val="22"/>
          <w:lang w:val="fr-FR"/>
        </w:rPr>
      </w:pPr>
    </w:p>
    <w:p w14:paraId="6E47AE99" w14:textId="608CB311" w:rsidR="00C924E4" w:rsidRDefault="00C924E4" w:rsidP="00C924E4">
      <w:pPr>
        <w:pStyle w:val="ListParagraph"/>
        <w:numPr>
          <w:ilvl w:val="0"/>
          <w:numId w:val="9"/>
        </w:numPr>
        <w:tabs>
          <w:tab w:val="left" w:pos="720"/>
        </w:tabs>
        <w:ind w:left="0" w:firstLine="0"/>
        <w:jc w:val="both"/>
        <w:rPr>
          <w:rFonts w:ascii="Arial" w:hAnsi="Arial" w:cs="Arial"/>
          <w:bCs/>
          <w:sz w:val="22"/>
          <w:szCs w:val="22"/>
          <w:lang w:val="fr-CA"/>
        </w:rPr>
      </w:pPr>
      <w:r w:rsidRPr="00C924E4">
        <w:rPr>
          <w:rFonts w:ascii="Arial" w:hAnsi="Arial" w:cs="Arial"/>
          <w:bCs/>
          <w:sz w:val="22"/>
          <w:szCs w:val="22"/>
          <w:lang w:val="fr-FR"/>
        </w:rPr>
        <w:t xml:space="preserve">Enfin, </w:t>
      </w:r>
      <w:r w:rsidRPr="00C924E4">
        <w:rPr>
          <w:rFonts w:ascii="Arial" w:hAnsi="Arial" w:cs="Arial"/>
          <w:bCs/>
          <w:sz w:val="22"/>
          <w:szCs w:val="22"/>
          <w:lang w:val="fr-CA"/>
        </w:rPr>
        <w:t>à la fin de l’année de radiodiffusion 2024-2025, plusieurs femmes occupaient des postes de direction clés chez Bell M</w:t>
      </w:r>
      <w:r w:rsidR="005802FB">
        <w:rPr>
          <w:rFonts w:ascii="Arial" w:eastAsia="Arial" w:hAnsi="Arial" w:cs="Arial"/>
          <w:sz w:val="22"/>
          <w:szCs w:val="22"/>
          <w:lang w:val="fr-CA"/>
        </w:rPr>
        <w:t>é</w:t>
      </w:r>
      <w:r w:rsidRPr="00C924E4">
        <w:rPr>
          <w:rFonts w:ascii="Arial" w:hAnsi="Arial" w:cs="Arial"/>
          <w:bCs/>
          <w:sz w:val="22"/>
          <w:szCs w:val="22"/>
          <w:lang w:val="fr-CA"/>
        </w:rPr>
        <w:t>dia, notamment</w:t>
      </w:r>
      <w:r>
        <w:rPr>
          <w:rFonts w:ascii="Arial" w:hAnsi="Arial" w:cs="Arial"/>
          <w:bCs/>
          <w:sz w:val="22"/>
          <w:szCs w:val="22"/>
          <w:lang w:val="fr-CA"/>
        </w:rPr>
        <w:t xml:space="preserve"> : </w:t>
      </w:r>
    </w:p>
    <w:p w14:paraId="7D90C152" w14:textId="77777777" w:rsidR="00C924E4" w:rsidRPr="00C924E4" w:rsidRDefault="00C924E4" w:rsidP="00C924E4">
      <w:pPr>
        <w:pStyle w:val="ListParagraph"/>
        <w:tabs>
          <w:tab w:val="left" w:pos="720"/>
        </w:tabs>
        <w:ind w:left="0" w:firstLine="0"/>
        <w:jc w:val="both"/>
        <w:rPr>
          <w:rFonts w:ascii="Arial" w:hAnsi="Arial" w:cs="Arial"/>
          <w:bCs/>
          <w:sz w:val="22"/>
          <w:szCs w:val="22"/>
          <w:lang w:val="fr-CA"/>
        </w:rPr>
      </w:pPr>
    </w:p>
    <w:p w14:paraId="4F021B64" w14:textId="7C155F37" w:rsidR="00C924E4" w:rsidRPr="00C924E4" w:rsidRDefault="00C924E4" w:rsidP="005802FB">
      <w:pPr>
        <w:tabs>
          <w:tab w:val="left" w:pos="1440"/>
        </w:tabs>
        <w:ind w:left="1440" w:hanging="720"/>
        <w:jc w:val="both"/>
        <w:rPr>
          <w:rFonts w:ascii="Arial" w:hAnsi="Arial" w:cs="Arial"/>
          <w:sz w:val="22"/>
          <w:szCs w:val="22"/>
          <w:lang w:val="fr-CA"/>
        </w:rPr>
      </w:pPr>
      <w:r w:rsidRPr="00C924E4">
        <w:rPr>
          <w:rFonts w:ascii="Arial" w:hAnsi="Arial" w:cs="Arial"/>
          <w:sz w:val="22"/>
          <w:szCs w:val="22"/>
          <w:lang w:val="fr-CA"/>
        </w:rPr>
        <w:t>-</w:t>
      </w:r>
      <w:r w:rsidRPr="00C924E4">
        <w:rPr>
          <w:rFonts w:ascii="Arial" w:hAnsi="Arial" w:cs="Arial"/>
          <w:sz w:val="22"/>
          <w:szCs w:val="22"/>
          <w:lang w:val="fr-CA"/>
        </w:rPr>
        <w:tab/>
        <w:t>Suzane Landry</w:t>
      </w:r>
      <w:r>
        <w:rPr>
          <w:rFonts w:ascii="Arial" w:hAnsi="Arial" w:cs="Arial"/>
          <w:sz w:val="22"/>
          <w:szCs w:val="22"/>
          <w:lang w:val="fr-CA"/>
        </w:rPr>
        <w:t xml:space="preserve">, </w:t>
      </w:r>
      <w:r w:rsidRPr="00C924E4">
        <w:rPr>
          <w:rFonts w:ascii="Arial" w:hAnsi="Arial" w:cs="Arial"/>
          <w:sz w:val="22"/>
          <w:szCs w:val="22"/>
          <w:lang w:val="fr-CA"/>
        </w:rPr>
        <w:t>vice-présidente, développement de contenu, programmation et information de langue française;</w:t>
      </w:r>
    </w:p>
    <w:p w14:paraId="2E9091EA" w14:textId="17C3A353" w:rsidR="00C924E4" w:rsidRDefault="00C924E4" w:rsidP="005802FB">
      <w:pPr>
        <w:tabs>
          <w:tab w:val="left" w:pos="1440"/>
        </w:tabs>
        <w:ind w:left="1440" w:hanging="720"/>
        <w:jc w:val="both"/>
        <w:rPr>
          <w:rFonts w:ascii="Arial" w:hAnsi="Arial" w:cs="Arial"/>
          <w:sz w:val="22"/>
          <w:szCs w:val="22"/>
          <w:lang w:val="fr-CA"/>
        </w:rPr>
      </w:pPr>
      <w:r w:rsidRPr="00C924E4">
        <w:rPr>
          <w:rFonts w:ascii="Arial" w:hAnsi="Arial" w:cs="Arial"/>
          <w:sz w:val="22"/>
          <w:szCs w:val="22"/>
          <w:lang w:val="fr-CA"/>
        </w:rPr>
        <w:t>-</w:t>
      </w:r>
      <w:r w:rsidRPr="00C924E4">
        <w:rPr>
          <w:rFonts w:ascii="Arial" w:hAnsi="Arial" w:cs="Arial"/>
          <w:sz w:val="22"/>
          <w:szCs w:val="22"/>
          <w:lang w:val="fr-CA"/>
        </w:rPr>
        <w:tab/>
        <w:t>Mélanie Bhérer</w:t>
      </w:r>
      <w:r>
        <w:rPr>
          <w:rFonts w:ascii="Arial" w:hAnsi="Arial" w:cs="Arial"/>
          <w:sz w:val="22"/>
          <w:szCs w:val="22"/>
          <w:lang w:val="fr-CA"/>
        </w:rPr>
        <w:t xml:space="preserve">, </w:t>
      </w:r>
      <w:r w:rsidRPr="00C924E4">
        <w:rPr>
          <w:rFonts w:ascii="Arial" w:hAnsi="Arial" w:cs="Arial"/>
          <w:sz w:val="22"/>
          <w:szCs w:val="22"/>
          <w:lang w:val="fr-CA"/>
        </w:rPr>
        <w:t>directrice générale, variété, style de vie, documentaire et numérique de langue française;</w:t>
      </w:r>
    </w:p>
    <w:p w14:paraId="541996CE" w14:textId="6E13AB13" w:rsidR="00C924E4" w:rsidRPr="00C924E4" w:rsidRDefault="00C924E4" w:rsidP="005802FB">
      <w:pPr>
        <w:tabs>
          <w:tab w:val="left" w:pos="1440"/>
        </w:tabs>
        <w:ind w:left="1440" w:hanging="720"/>
        <w:jc w:val="both"/>
        <w:rPr>
          <w:rFonts w:ascii="Arial" w:hAnsi="Arial" w:cs="Arial"/>
          <w:sz w:val="22"/>
          <w:szCs w:val="22"/>
          <w:lang w:val="fr-CA"/>
        </w:rPr>
      </w:pPr>
      <w:r>
        <w:rPr>
          <w:rFonts w:ascii="Arial" w:hAnsi="Arial" w:cs="Arial"/>
          <w:sz w:val="22"/>
          <w:szCs w:val="22"/>
          <w:lang w:val="fr-CA"/>
        </w:rPr>
        <w:t>-</w:t>
      </w:r>
      <w:r>
        <w:rPr>
          <w:rFonts w:ascii="Arial" w:hAnsi="Arial" w:cs="Arial"/>
          <w:sz w:val="22"/>
          <w:szCs w:val="22"/>
          <w:lang w:val="fr-CA"/>
        </w:rPr>
        <w:tab/>
      </w:r>
      <w:r w:rsidRPr="00C924E4">
        <w:rPr>
          <w:rFonts w:ascii="Arial" w:hAnsi="Arial" w:cs="Arial"/>
          <w:sz w:val="22"/>
          <w:szCs w:val="22"/>
          <w:lang w:val="fr-CA"/>
        </w:rPr>
        <w:t>Sophie Parizeau</w:t>
      </w:r>
      <w:r>
        <w:rPr>
          <w:rFonts w:ascii="Arial" w:hAnsi="Arial" w:cs="Arial"/>
          <w:sz w:val="22"/>
          <w:szCs w:val="22"/>
          <w:lang w:val="fr-CA"/>
        </w:rPr>
        <w:t xml:space="preserve">, </w:t>
      </w:r>
      <w:r w:rsidRPr="00C924E4">
        <w:rPr>
          <w:rFonts w:ascii="Arial" w:hAnsi="Arial" w:cs="Arial"/>
          <w:sz w:val="22"/>
          <w:szCs w:val="22"/>
          <w:lang w:val="fr-CA"/>
        </w:rPr>
        <w:t>directrice générale, fiction de langue française;</w:t>
      </w:r>
    </w:p>
    <w:p w14:paraId="0277283D" w14:textId="77777777" w:rsidR="00C924E4" w:rsidRDefault="00C924E4" w:rsidP="005802FB">
      <w:pPr>
        <w:tabs>
          <w:tab w:val="left" w:pos="1440"/>
        </w:tabs>
        <w:ind w:left="1440" w:hanging="720"/>
        <w:jc w:val="both"/>
        <w:rPr>
          <w:rFonts w:ascii="Arial" w:hAnsi="Arial" w:cs="Arial"/>
          <w:sz w:val="22"/>
          <w:szCs w:val="22"/>
          <w:lang w:val="fr-CA"/>
        </w:rPr>
      </w:pPr>
      <w:r w:rsidRPr="00C924E4">
        <w:rPr>
          <w:rFonts w:ascii="Arial" w:hAnsi="Arial" w:cs="Arial"/>
          <w:sz w:val="22"/>
          <w:szCs w:val="22"/>
          <w:lang w:val="fr-CA"/>
        </w:rPr>
        <w:t>-</w:t>
      </w:r>
      <w:r w:rsidRPr="00C924E4">
        <w:rPr>
          <w:rFonts w:ascii="Arial" w:hAnsi="Arial" w:cs="Arial"/>
          <w:sz w:val="22"/>
          <w:szCs w:val="22"/>
          <w:lang w:val="fr-CA"/>
        </w:rPr>
        <w:tab/>
        <w:t>Lucie Quenneville</w:t>
      </w:r>
      <w:r>
        <w:rPr>
          <w:rFonts w:ascii="Arial" w:hAnsi="Arial" w:cs="Arial"/>
          <w:sz w:val="22"/>
          <w:szCs w:val="22"/>
          <w:lang w:val="fr-CA"/>
        </w:rPr>
        <w:t xml:space="preserve">, </w:t>
      </w:r>
      <w:r w:rsidRPr="00C924E4">
        <w:rPr>
          <w:rFonts w:ascii="Arial" w:hAnsi="Arial" w:cs="Arial"/>
          <w:sz w:val="22"/>
          <w:szCs w:val="22"/>
          <w:lang w:val="fr-CA"/>
        </w:rPr>
        <w:t>directrice générale, stratégies de programmation et acquisitions de langue française;</w:t>
      </w:r>
    </w:p>
    <w:p w14:paraId="4BCA2DA7" w14:textId="7D370A09" w:rsidR="00C924E4" w:rsidRDefault="00C924E4" w:rsidP="005802FB">
      <w:pPr>
        <w:tabs>
          <w:tab w:val="left" w:pos="1440"/>
        </w:tabs>
        <w:ind w:left="1440" w:hanging="720"/>
        <w:jc w:val="both"/>
        <w:rPr>
          <w:rFonts w:ascii="Arial" w:hAnsi="Arial" w:cs="Arial"/>
          <w:sz w:val="22"/>
          <w:szCs w:val="22"/>
          <w:lang w:val="fr-CA"/>
        </w:rPr>
      </w:pPr>
      <w:r w:rsidRPr="00C924E4">
        <w:rPr>
          <w:rFonts w:ascii="Arial" w:hAnsi="Arial" w:cs="Arial"/>
          <w:sz w:val="22"/>
          <w:szCs w:val="22"/>
          <w:lang w:val="fr-FR"/>
        </w:rPr>
        <w:t>-</w:t>
      </w:r>
      <w:r>
        <w:rPr>
          <w:rFonts w:ascii="Arial" w:hAnsi="Arial" w:cs="Arial"/>
          <w:sz w:val="22"/>
          <w:szCs w:val="22"/>
          <w:lang w:val="fr-FR"/>
        </w:rPr>
        <w:tab/>
      </w:r>
      <w:r w:rsidRPr="00C924E4">
        <w:rPr>
          <w:rFonts w:ascii="Arial" w:hAnsi="Arial" w:cs="Arial"/>
          <w:sz w:val="22"/>
          <w:szCs w:val="22"/>
          <w:lang w:val="fr-FR"/>
        </w:rPr>
        <w:t>Carlyn Klebuc</w:t>
      </w:r>
      <w:r>
        <w:rPr>
          <w:rFonts w:ascii="Arial" w:hAnsi="Arial" w:cs="Arial"/>
          <w:sz w:val="22"/>
          <w:szCs w:val="22"/>
          <w:lang w:val="fr-FR"/>
        </w:rPr>
        <w:t xml:space="preserve">, </w:t>
      </w:r>
      <w:r w:rsidRPr="00C924E4">
        <w:rPr>
          <w:rFonts w:ascii="Arial" w:hAnsi="Arial" w:cs="Arial"/>
          <w:sz w:val="22"/>
          <w:szCs w:val="22"/>
          <w:lang w:val="fr-CA"/>
        </w:rPr>
        <w:t>directrice générale, programmation originale de langue anglaise</w:t>
      </w:r>
      <w:r>
        <w:rPr>
          <w:rFonts w:ascii="Arial" w:hAnsi="Arial" w:cs="Arial"/>
          <w:sz w:val="22"/>
          <w:szCs w:val="22"/>
          <w:lang w:val="fr-CA"/>
        </w:rPr>
        <w:t>;</w:t>
      </w:r>
    </w:p>
    <w:p w14:paraId="57AB74B6" w14:textId="0396E574" w:rsidR="00C924E4" w:rsidRDefault="00C924E4" w:rsidP="005802FB">
      <w:pPr>
        <w:tabs>
          <w:tab w:val="left" w:pos="1440"/>
        </w:tabs>
        <w:ind w:left="1440" w:hanging="720"/>
        <w:jc w:val="both"/>
        <w:rPr>
          <w:rFonts w:ascii="Arial" w:hAnsi="Arial" w:cs="Arial"/>
          <w:sz w:val="22"/>
          <w:szCs w:val="22"/>
          <w:lang w:val="fr-CA"/>
        </w:rPr>
      </w:pPr>
      <w:r>
        <w:rPr>
          <w:rFonts w:ascii="Arial" w:hAnsi="Arial" w:cs="Arial"/>
          <w:sz w:val="22"/>
          <w:szCs w:val="22"/>
          <w:lang w:val="fr-CA"/>
        </w:rPr>
        <w:t>-</w:t>
      </w:r>
      <w:r>
        <w:rPr>
          <w:rFonts w:ascii="Arial" w:hAnsi="Arial" w:cs="Arial"/>
          <w:sz w:val="22"/>
          <w:szCs w:val="22"/>
          <w:lang w:val="fr-CA"/>
        </w:rPr>
        <w:tab/>
        <w:t>Veronica Graham, directrice, stratégie de contenu; et</w:t>
      </w:r>
    </w:p>
    <w:p w14:paraId="0A5946EF" w14:textId="4EED35D5" w:rsidR="00C924E4" w:rsidRDefault="00C924E4" w:rsidP="005802FB">
      <w:pPr>
        <w:tabs>
          <w:tab w:val="left" w:pos="1440"/>
        </w:tabs>
        <w:ind w:left="1440" w:hanging="720"/>
        <w:jc w:val="both"/>
        <w:rPr>
          <w:rFonts w:ascii="Arial" w:hAnsi="Arial" w:cs="Arial"/>
          <w:sz w:val="22"/>
          <w:szCs w:val="22"/>
          <w:lang w:val="fr-CA"/>
        </w:rPr>
      </w:pPr>
      <w:r>
        <w:rPr>
          <w:rFonts w:ascii="Arial" w:hAnsi="Arial" w:cs="Arial"/>
          <w:sz w:val="22"/>
          <w:szCs w:val="22"/>
          <w:lang w:val="fr-CA"/>
        </w:rPr>
        <w:t>-</w:t>
      </w:r>
      <w:r>
        <w:rPr>
          <w:rFonts w:ascii="Arial" w:hAnsi="Arial" w:cs="Arial"/>
          <w:sz w:val="22"/>
          <w:szCs w:val="22"/>
          <w:lang w:val="fr-CA"/>
        </w:rPr>
        <w:tab/>
        <w:t>Sarah Weaver, directrice du contenu, des acquisitions et des ventes.</w:t>
      </w:r>
    </w:p>
    <w:p w14:paraId="6239C54F" w14:textId="77777777" w:rsidR="00C924E4" w:rsidRDefault="00C924E4" w:rsidP="005802FB">
      <w:pPr>
        <w:pStyle w:val="ListParagraph"/>
        <w:tabs>
          <w:tab w:val="left" w:pos="720"/>
        </w:tabs>
        <w:ind w:left="0" w:firstLine="0"/>
        <w:jc w:val="both"/>
        <w:rPr>
          <w:rFonts w:ascii="Arial" w:hAnsi="Arial" w:cs="Arial"/>
          <w:sz w:val="22"/>
          <w:szCs w:val="22"/>
          <w:lang w:val="fr-CA"/>
        </w:rPr>
      </w:pPr>
    </w:p>
    <w:p w14:paraId="60E03BF4" w14:textId="73BDE81B" w:rsidR="00C924E4" w:rsidRPr="00C924E4" w:rsidRDefault="00C924E4" w:rsidP="005802FB">
      <w:pPr>
        <w:pStyle w:val="ListParagraph"/>
        <w:numPr>
          <w:ilvl w:val="0"/>
          <w:numId w:val="9"/>
        </w:numPr>
        <w:tabs>
          <w:tab w:val="left" w:pos="720"/>
        </w:tabs>
        <w:ind w:left="0" w:firstLine="0"/>
        <w:jc w:val="both"/>
        <w:rPr>
          <w:rFonts w:ascii="Arial" w:hAnsi="Arial" w:cs="Arial"/>
          <w:sz w:val="22"/>
          <w:szCs w:val="22"/>
          <w:lang w:val="fr-CA"/>
        </w:rPr>
      </w:pPr>
      <w:r w:rsidRPr="005802FB">
        <w:rPr>
          <w:rFonts w:ascii="Arial" w:hAnsi="Arial" w:cs="Arial"/>
          <w:bCs/>
          <w:sz w:val="22"/>
          <w:szCs w:val="22"/>
          <w:lang w:val="fr-FR"/>
        </w:rPr>
        <w:t>Toutes</w:t>
      </w:r>
      <w:r>
        <w:rPr>
          <w:rFonts w:ascii="Arial" w:hAnsi="Arial" w:cs="Arial"/>
          <w:sz w:val="22"/>
          <w:szCs w:val="22"/>
          <w:lang w:val="fr-CA"/>
        </w:rPr>
        <w:t xml:space="preserve"> ces femmes jouent un rôle de premier plan dans la production </w:t>
      </w:r>
      <w:r w:rsidRPr="004A1A6D">
        <w:rPr>
          <w:rFonts w:ascii="Arial" w:hAnsi="Arial" w:cs="Arial"/>
          <w:sz w:val="22"/>
          <w:szCs w:val="22"/>
          <w:lang w:val="fr-CA"/>
        </w:rPr>
        <w:t xml:space="preserve">de contenus </w:t>
      </w:r>
      <w:r>
        <w:rPr>
          <w:rFonts w:ascii="Arial" w:hAnsi="Arial" w:cs="Arial"/>
          <w:sz w:val="22"/>
          <w:szCs w:val="22"/>
          <w:lang w:val="fr-CA"/>
        </w:rPr>
        <w:t xml:space="preserve">d’exception et </w:t>
      </w:r>
      <w:r w:rsidRPr="004A1A6D">
        <w:rPr>
          <w:rFonts w:ascii="Arial" w:hAnsi="Arial" w:cs="Arial"/>
          <w:sz w:val="22"/>
          <w:szCs w:val="22"/>
          <w:lang w:val="fr-CA"/>
        </w:rPr>
        <w:t>captivants</w:t>
      </w:r>
      <w:r>
        <w:rPr>
          <w:rFonts w:ascii="Arial" w:hAnsi="Arial" w:cs="Arial"/>
          <w:sz w:val="22"/>
          <w:szCs w:val="22"/>
          <w:lang w:val="fr-CA"/>
        </w:rPr>
        <w:t xml:space="preserve">. </w:t>
      </w:r>
      <w:r w:rsidR="005802FB">
        <w:rPr>
          <w:rFonts w:ascii="Arial" w:hAnsi="Arial" w:cs="Arial"/>
          <w:sz w:val="22"/>
          <w:szCs w:val="22"/>
          <w:lang w:val="fr-CA"/>
        </w:rPr>
        <w:t xml:space="preserve"> </w:t>
      </w:r>
      <w:r>
        <w:rPr>
          <w:rFonts w:ascii="Arial" w:hAnsi="Arial" w:cs="Arial"/>
          <w:sz w:val="22"/>
          <w:szCs w:val="22"/>
          <w:lang w:val="fr-CA"/>
        </w:rPr>
        <w:t>Cela témoigne de notre engagement envers l’avancement professionnel des femmes au sein de l’industrie canadienne de la télévision.</w:t>
      </w:r>
    </w:p>
    <w:p w14:paraId="0A79A1B4" w14:textId="77777777" w:rsidR="003E6792" w:rsidRPr="004A1A6D" w:rsidRDefault="003E6792" w:rsidP="005802FB">
      <w:pPr>
        <w:pStyle w:val="ListParagraph"/>
        <w:tabs>
          <w:tab w:val="left" w:pos="720"/>
        </w:tabs>
        <w:ind w:left="0" w:firstLine="0"/>
        <w:jc w:val="both"/>
        <w:rPr>
          <w:rFonts w:ascii="Arial" w:hAnsi="Arial" w:cs="Arial"/>
          <w:sz w:val="22"/>
          <w:szCs w:val="22"/>
          <w:lang w:val="fr-CA"/>
        </w:rPr>
      </w:pPr>
    </w:p>
    <w:p w14:paraId="773D3B19" w14:textId="2F2611F3" w:rsidR="003601FA" w:rsidRPr="004A1A6D" w:rsidRDefault="00E805D8" w:rsidP="00EE4F5A">
      <w:pPr>
        <w:pStyle w:val="Heading1"/>
        <w:rPr>
          <w:lang w:val="fr-FR"/>
        </w:rPr>
      </w:pPr>
      <w:bookmarkStart w:id="7" w:name="_Toc20835786"/>
      <w:bookmarkStart w:id="8" w:name="_Toc220577137"/>
      <w:bookmarkStart w:id="9" w:name="_Toc347147805"/>
      <w:bookmarkStart w:id="10" w:name="_Toc505178475"/>
      <w:bookmarkEnd w:id="7"/>
      <w:r w:rsidRPr="004A1A6D">
        <w:rPr>
          <w:lang w:val="fr-FR"/>
        </w:rPr>
        <w:t>SENSIBILISATION</w:t>
      </w:r>
      <w:r w:rsidR="00C924E4">
        <w:rPr>
          <w:lang w:val="fr-FR"/>
        </w:rPr>
        <w:t xml:space="preserve"> ET Rayonnement</w:t>
      </w:r>
      <w:bookmarkEnd w:id="8"/>
    </w:p>
    <w:p w14:paraId="03111D94" w14:textId="77777777" w:rsidR="003601FA" w:rsidRPr="004A1A6D" w:rsidRDefault="003601FA" w:rsidP="004A1A6D">
      <w:pPr>
        <w:ind w:left="0" w:firstLine="0"/>
        <w:jc w:val="both"/>
        <w:rPr>
          <w:rFonts w:ascii="Arial" w:hAnsi="Arial" w:cs="Arial"/>
          <w:sz w:val="22"/>
          <w:szCs w:val="22"/>
          <w:lang w:val="fr-FR"/>
        </w:rPr>
      </w:pPr>
    </w:p>
    <w:p w14:paraId="38DEFF9A" w14:textId="7B58DE80" w:rsidR="003601FA" w:rsidRPr="00C924E4" w:rsidRDefault="00003B40" w:rsidP="00C924E4">
      <w:pPr>
        <w:pStyle w:val="ListParagraph"/>
        <w:numPr>
          <w:ilvl w:val="0"/>
          <w:numId w:val="9"/>
        </w:numPr>
        <w:tabs>
          <w:tab w:val="left" w:pos="720"/>
        </w:tabs>
        <w:ind w:left="0" w:firstLine="0"/>
        <w:jc w:val="both"/>
        <w:rPr>
          <w:rFonts w:ascii="Arial" w:hAnsi="Arial" w:cs="Arial"/>
          <w:sz w:val="22"/>
          <w:szCs w:val="22"/>
          <w:lang w:val="fr-CA"/>
        </w:rPr>
      </w:pPr>
      <w:r w:rsidRPr="004A1A6D">
        <w:rPr>
          <w:rFonts w:ascii="Arial" w:eastAsia="Arial" w:hAnsi="Arial" w:cs="Arial"/>
          <w:sz w:val="22"/>
          <w:szCs w:val="22"/>
          <w:lang w:val="fr-CA"/>
        </w:rPr>
        <w:t xml:space="preserve">Bell Média </w:t>
      </w:r>
      <w:r w:rsidR="00C924E4">
        <w:rPr>
          <w:rFonts w:ascii="Arial" w:eastAsia="Arial" w:hAnsi="Arial" w:cs="Arial"/>
          <w:sz w:val="22"/>
          <w:szCs w:val="22"/>
          <w:lang w:val="fr-CA"/>
        </w:rPr>
        <w:t xml:space="preserve">a toujours </w:t>
      </w:r>
      <w:r w:rsidRPr="004A1A6D">
        <w:rPr>
          <w:rFonts w:ascii="Arial" w:eastAsia="Arial" w:hAnsi="Arial" w:cs="Arial"/>
          <w:sz w:val="22"/>
          <w:szCs w:val="22"/>
          <w:lang w:val="fr-CA"/>
        </w:rPr>
        <w:t>collabor</w:t>
      </w:r>
      <w:r w:rsidR="00C924E4">
        <w:rPr>
          <w:rFonts w:ascii="Arial" w:eastAsia="Arial" w:hAnsi="Arial" w:cs="Arial"/>
          <w:sz w:val="22"/>
          <w:szCs w:val="22"/>
          <w:lang w:val="fr-CA"/>
        </w:rPr>
        <w:t>é</w:t>
      </w:r>
      <w:r w:rsidRPr="004A1A6D">
        <w:rPr>
          <w:rFonts w:ascii="Arial" w:eastAsia="Arial" w:hAnsi="Arial" w:cs="Arial"/>
          <w:sz w:val="22"/>
          <w:szCs w:val="22"/>
          <w:lang w:val="fr-CA"/>
        </w:rPr>
        <w:t xml:space="preserve"> étroitement</w:t>
      </w:r>
      <w:r w:rsidR="00C924E4">
        <w:rPr>
          <w:rFonts w:ascii="Arial" w:eastAsia="Arial" w:hAnsi="Arial" w:cs="Arial"/>
          <w:sz w:val="22"/>
          <w:szCs w:val="22"/>
          <w:lang w:val="fr-CA"/>
        </w:rPr>
        <w:t xml:space="preserve"> – et continuera cette collaboration – </w:t>
      </w:r>
      <w:r w:rsidRPr="004A1A6D">
        <w:rPr>
          <w:rFonts w:ascii="Arial" w:eastAsia="Arial" w:hAnsi="Arial" w:cs="Arial"/>
          <w:sz w:val="22"/>
          <w:szCs w:val="22"/>
          <w:lang w:val="fr-CA"/>
        </w:rPr>
        <w:t xml:space="preserve">avec les producteurs canadiens afin de veiller à ce que </w:t>
      </w:r>
      <w:r w:rsidR="005E2237" w:rsidRPr="004A1A6D">
        <w:rPr>
          <w:rFonts w:ascii="Arial" w:eastAsia="Arial" w:hAnsi="Arial" w:cs="Arial"/>
          <w:sz w:val="22"/>
          <w:szCs w:val="22"/>
          <w:lang w:val="fr-CA"/>
        </w:rPr>
        <w:t>notre</w:t>
      </w:r>
      <w:r w:rsidRPr="004A1A6D">
        <w:rPr>
          <w:rFonts w:ascii="Arial" w:eastAsia="Arial" w:hAnsi="Arial" w:cs="Arial"/>
          <w:sz w:val="22"/>
          <w:szCs w:val="22"/>
          <w:lang w:val="fr-CA"/>
        </w:rPr>
        <w:t xml:space="preserve"> programmation canadienne comprenne différents poi</w:t>
      </w:r>
      <w:r w:rsidR="0043620F" w:rsidRPr="004A1A6D">
        <w:rPr>
          <w:rFonts w:ascii="Arial" w:eastAsia="Arial" w:hAnsi="Arial" w:cs="Arial"/>
          <w:sz w:val="22"/>
          <w:szCs w:val="22"/>
          <w:lang w:val="fr-CA"/>
        </w:rPr>
        <w:t>nts de vue</w:t>
      </w:r>
      <w:r w:rsidR="00AE5595" w:rsidRPr="004A1A6D">
        <w:rPr>
          <w:rFonts w:ascii="Arial" w:eastAsia="Arial" w:hAnsi="Arial" w:cs="Arial"/>
          <w:sz w:val="22"/>
          <w:szCs w:val="22"/>
          <w:lang w:val="fr-CA"/>
        </w:rPr>
        <w:t xml:space="preserve"> et idées créatrices. </w:t>
      </w:r>
      <w:r w:rsidR="00430F23" w:rsidRPr="004A1A6D">
        <w:rPr>
          <w:rFonts w:ascii="Arial" w:eastAsia="Arial" w:hAnsi="Arial" w:cs="Arial"/>
          <w:sz w:val="22"/>
          <w:szCs w:val="22"/>
          <w:lang w:val="fr-CA"/>
        </w:rPr>
        <w:t xml:space="preserve"> </w:t>
      </w:r>
      <w:r w:rsidRPr="004A1A6D">
        <w:rPr>
          <w:rFonts w:ascii="Arial" w:hAnsi="Arial" w:cs="Arial"/>
          <w:sz w:val="22"/>
          <w:szCs w:val="22"/>
          <w:lang w:val="fr-CA"/>
        </w:rPr>
        <w:t>Sous la direction de nos</w:t>
      </w:r>
      <w:r w:rsidR="00E02DEF" w:rsidRPr="004A1A6D">
        <w:rPr>
          <w:rFonts w:ascii="Arial" w:hAnsi="Arial" w:cs="Arial"/>
          <w:sz w:val="22"/>
          <w:szCs w:val="22"/>
          <w:lang w:val="fr-CA"/>
        </w:rPr>
        <w:t xml:space="preserve"> cadres supérieurs</w:t>
      </w:r>
      <w:r w:rsidRPr="004A1A6D">
        <w:rPr>
          <w:rFonts w:ascii="Arial" w:hAnsi="Arial" w:cs="Arial"/>
          <w:sz w:val="22"/>
          <w:szCs w:val="22"/>
          <w:lang w:val="fr-CA"/>
        </w:rPr>
        <w:t xml:space="preserve">, l'équipe de </w:t>
      </w:r>
      <w:r w:rsidR="00E02DEF" w:rsidRPr="004A1A6D">
        <w:rPr>
          <w:rFonts w:ascii="Arial" w:hAnsi="Arial" w:cs="Arial"/>
          <w:sz w:val="22"/>
          <w:szCs w:val="22"/>
          <w:lang w:val="fr-CA"/>
        </w:rPr>
        <w:t xml:space="preserve">la </w:t>
      </w:r>
      <w:r w:rsidRPr="004A1A6D">
        <w:rPr>
          <w:rFonts w:ascii="Arial" w:hAnsi="Arial" w:cs="Arial"/>
          <w:sz w:val="22"/>
          <w:szCs w:val="22"/>
          <w:lang w:val="fr-CA"/>
        </w:rPr>
        <w:t xml:space="preserve">programmation originale continue </w:t>
      </w:r>
      <w:r w:rsidR="00AE2D2E" w:rsidRPr="004A1A6D">
        <w:rPr>
          <w:rFonts w:ascii="Arial" w:hAnsi="Arial" w:cs="Arial"/>
          <w:sz w:val="22"/>
          <w:szCs w:val="22"/>
          <w:lang w:val="fr-CA"/>
        </w:rPr>
        <w:t>d</w:t>
      </w:r>
      <w:r w:rsidR="00396D37">
        <w:rPr>
          <w:rFonts w:ascii="Arial" w:hAnsi="Arial" w:cs="Arial"/>
          <w:sz w:val="22"/>
          <w:szCs w:val="22"/>
          <w:lang w:val="fr-CA"/>
        </w:rPr>
        <w:t>'</w:t>
      </w:r>
      <w:r w:rsidR="00AE2D2E" w:rsidRPr="004A1A6D">
        <w:rPr>
          <w:rFonts w:ascii="Arial" w:hAnsi="Arial" w:cs="Arial"/>
          <w:sz w:val="22"/>
          <w:szCs w:val="22"/>
          <w:lang w:val="fr-CA"/>
        </w:rPr>
        <w:t xml:space="preserve">être en contact régulier </w:t>
      </w:r>
      <w:r w:rsidRPr="004A1A6D">
        <w:rPr>
          <w:rFonts w:ascii="Arial" w:hAnsi="Arial" w:cs="Arial"/>
          <w:sz w:val="22"/>
          <w:szCs w:val="22"/>
          <w:lang w:val="fr-CA"/>
        </w:rPr>
        <w:t xml:space="preserve">avec la communauté </w:t>
      </w:r>
      <w:r w:rsidR="00407044">
        <w:rPr>
          <w:rFonts w:ascii="Arial" w:hAnsi="Arial" w:cs="Arial"/>
          <w:sz w:val="22"/>
          <w:szCs w:val="22"/>
          <w:lang w:val="fr-CA"/>
        </w:rPr>
        <w:t xml:space="preserve">canadienne </w:t>
      </w:r>
      <w:r w:rsidRPr="004A1A6D">
        <w:rPr>
          <w:rFonts w:ascii="Arial" w:hAnsi="Arial" w:cs="Arial"/>
          <w:sz w:val="22"/>
          <w:szCs w:val="22"/>
          <w:lang w:val="fr-CA"/>
        </w:rPr>
        <w:t xml:space="preserve">de production et avec </w:t>
      </w:r>
      <w:r w:rsidR="00AE2D2E" w:rsidRPr="004A1A6D">
        <w:rPr>
          <w:rFonts w:ascii="Arial" w:hAnsi="Arial" w:cs="Arial"/>
          <w:sz w:val="22"/>
          <w:szCs w:val="22"/>
          <w:lang w:val="fr-CA"/>
        </w:rPr>
        <w:t>les</w:t>
      </w:r>
      <w:r w:rsidRPr="004A1A6D">
        <w:rPr>
          <w:rFonts w:ascii="Arial" w:hAnsi="Arial" w:cs="Arial"/>
          <w:sz w:val="22"/>
          <w:szCs w:val="22"/>
          <w:lang w:val="fr-CA"/>
        </w:rPr>
        <w:t xml:space="preserve"> </w:t>
      </w:r>
      <w:r w:rsidR="00AE2D2E" w:rsidRPr="004A1A6D">
        <w:rPr>
          <w:rFonts w:ascii="Arial" w:hAnsi="Arial" w:cs="Arial"/>
          <w:sz w:val="22"/>
          <w:szCs w:val="22"/>
          <w:lang w:val="fr-CA"/>
        </w:rPr>
        <w:t>scénaristes</w:t>
      </w:r>
      <w:r w:rsidRPr="004A1A6D">
        <w:rPr>
          <w:rFonts w:ascii="Arial" w:hAnsi="Arial" w:cs="Arial"/>
          <w:sz w:val="22"/>
          <w:szCs w:val="22"/>
          <w:lang w:val="fr-CA"/>
        </w:rPr>
        <w:t xml:space="preserve">, </w:t>
      </w:r>
      <w:r w:rsidR="00AE2D2E" w:rsidRPr="004A1A6D">
        <w:rPr>
          <w:rFonts w:ascii="Arial" w:hAnsi="Arial" w:cs="Arial"/>
          <w:sz w:val="22"/>
          <w:szCs w:val="22"/>
          <w:lang w:val="fr-CA"/>
        </w:rPr>
        <w:t xml:space="preserve">les </w:t>
      </w:r>
      <w:r w:rsidRPr="004A1A6D">
        <w:rPr>
          <w:rFonts w:ascii="Arial" w:hAnsi="Arial" w:cs="Arial"/>
          <w:sz w:val="22"/>
          <w:szCs w:val="22"/>
          <w:lang w:val="fr-CA"/>
        </w:rPr>
        <w:t xml:space="preserve">réalisateurs et </w:t>
      </w:r>
      <w:r w:rsidR="00AE2D2E" w:rsidRPr="004A1A6D">
        <w:rPr>
          <w:rFonts w:ascii="Arial" w:hAnsi="Arial" w:cs="Arial"/>
          <w:sz w:val="22"/>
          <w:szCs w:val="22"/>
          <w:lang w:val="fr-CA"/>
        </w:rPr>
        <w:t xml:space="preserve">les </w:t>
      </w:r>
      <w:r w:rsidRPr="004A1A6D">
        <w:rPr>
          <w:rFonts w:ascii="Arial" w:hAnsi="Arial" w:cs="Arial"/>
          <w:sz w:val="22"/>
          <w:szCs w:val="22"/>
          <w:lang w:val="fr-CA"/>
        </w:rPr>
        <w:t xml:space="preserve">acteurs. </w:t>
      </w:r>
      <w:r w:rsidR="00430F23" w:rsidRPr="004A1A6D">
        <w:rPr>
          <w:rFonts w:ascii="Arial" w:hAnsi="Arial" w:cs="Arial"/>
          <w:sz w:val="22"/>
          <w:szCs w:val="22"/>
          <w:lang w:val="fr-CA"/>
        </w:rPr>
        <w:t xml:space="preserve"> </w:t>
      </w:r>
      <w:r w:rsidR="00407044">
        <w:rPr>
          <w:rFonts w:ascii="Arial" w:hAnsi="Arial" w:cs="Arial"/>
          <w:sz w:val="22"/>
          <w:szCs w:val="22"/>
          <w:lang w:val="fr-CA"/>
        </w:rPr>
        <w:t>Elle</w:t>
      </w:r>
      <w:r w:rsidR="00AE2D2E" w:rsidRPr="004A1A6D">
        <w:rPr>
          <w:rFonts w:ascii="Arial" w:hAnsi="Arial" w:cs="Arial"/>
          <w:sz w:val="22"/>
          <w:szCs w:val="22"/>
          <w:lang w:val="fr-CA"/>
        </w:rPr>
        <w:t xml:space="preserve"> </w:t>
      </w:r>
      <w:r w:rsidR="00407044">
        <w:rPr>
          <w:rFonts w:ascii="Arial" w:hAnsi="Arial" w:cs="Arial"/>
          <w:sz w:val="22"/>
          <w:szCs w:val="22"/>
          <w:lang w:val="fr-CA"/>
        </w:rPr>
        <w:t>est</w:t>
      </w:r>
      <w:r w:rsidR="00AE2D2E" w:rsidRPr="004A1A6D">
        <w:rPr>
          <w:rFonts w:ascii="Arial" w:hAnsi="Arial" w:cs="Arial"/>
          <w:sz w:val="22"/>
          <w:szCs w:val="22"/>
          <w:lang w:val="fr-CA"/>
        </w:rPr>
        <w:t xml:space="preserve"> </w:t>
      </w:r>
      <w:r w:rsidRPr="004A1A6D">
        <w:rPr>
          <w:rFonts w:ascii="Arial" w:hAnsi="Arial" w:cs="Arial"/>
          <w:sz w:val="22"/>
          <w:szCs w:val="22"/>
          <w:lang w:val="fr-CA"/>
        </w:rPr>
        <w:t>proacti</w:t>
      </w:r>
      <w:r w:rsidR="00407044">
        <w:rPr>
          <w:rFonts w:ascii="Arial" w:hAnsi="Arial" w:cs="Arial"/>
          <w:sz w:val="22"/>
          <w:szCs w:val="22"/>
          <w:lang w:val="fr-CA"/>
        </w:rPr>
        <w:t>ve</w:t>
      </w:r>
      <w:r w:rsidRPr="004A1A6D">
        <w:rPr>
          <w:rFonts w:ascii="Arial" w:hAnsi="Arial" w:cs="Arial"/>
          <w:sz w:val="22"/>
          <w:szCs w:val="22"/>
          <w:lang w:val="fr-CA"/>
        </w:rPr>
        <w:t xml:space="preserve"> dans </w:t>
      </w:r>
      <w:r w:rsidR="00407044">
        <w:rPr>
          <w:rFonts w:ascii="Arial" w:hAnsi="Arial" w:cs="Arial"/>
          <w:sz w:val="22"/>
          <w:szCs w:val="22"/>
          <w:lang w:val="fr-CA"/>
        </w:rPr>
        <w:t>sa</w:t>
      </w:r>
      <w:r w:rsidR="00AE2D2E" w:rsidRPr="004A1A6D">
        <w:rPr>
          <w:rFonts w:ascii="Arial" w:hAnsi="Arial" w:cs="Arial"/>
          <w:sz w:val="22"/>
          <w:szCs w:val="22"/>
          <w:lang w:val="fr-CA"/>
        </w:rPr>
        <w:t xml:space="preserve"> </w:t>
      </w:r>
      <w:r w:rsidRPr="004A1A6D">
        <w:rPr>
          <w:rFonts w:ascii="Arial" w:hAnsi="Arial" w:cs="Arial"/>
          <w:sz w:val="22"/>
          <w:szCs w:val="22"/>
          <w:lang w:val="fr-CA"/>
        </w:rPr>
        <w:t xml:space="preserve">recherche </w:t>
      </w:r>
      <w:r w:rsidR="00091E1C" w:rsidRPr="004A1A6D">
        <w:rPr>
          <w:rFonts w:ascii="Arial" w:hAnsi="Arial" w:cs="Arial"/>
          <w:sz w:val="22"/>
          <w:szCs w:val="22"/>
          <w:lang w:val="fr-CA"/>
        </w:rPr>
        <w:t xml:space="preserve">permanente </w:t>
      </w:r>
      <w:r w:rsidRPr="004A1A6D">
        <w:rPr>
          <w:rFonts w:ascii="Arial" w:hAnsi="Arial" w:cs="Arial"/>
          <w:sz w:val="22"/>
          <w:szCs w:val="22"/>
          <w:lang w:val="fr-CA"/>
        </w:rPr>
        <w:t xml:space="preserve">pour </w:t>
      </w:r>
      <w:r w:rsidR="0027330A" w:rsidRPr="004A1A6D">
        <w:rPr>
          <w:rFonts w:ascii="Arial" w:hAnsi="Arial" w:cs="Arial"/>
          <w:sz w:val="22"/>
          <w:szCs w:val="22"/>
          <w:lang w:val="fr-CA"/>
        </w:rPr>
        <w:t>i</w:t>
      </w:r>
      <w:r w:rsidR="00F45CAA" w:rsidRPr="004A1A6D">
        <w:rPr>
          <w:rFonts w:ascii="Arial" w:hAnsi="Arial" w:cs="Arial"/>
          <w:sz w:val="22"/>
          <w:szCs w:val="22"/>
          <w:lang w:val="fr-CA"/>
        </w:rPr>
        <w:t xml:space="preserve">dentifier </w:t>
      </w:r>
      <w:r w:rsidRPr="004A1A6D">
        <w:rPr>
          <w:rFonts w:ascii="Arial" w:hAnsi="Arial" w:cs="Arial"/>
          <w:sz w:val="22"/>
          <w:szCs w:val="22"/>
          <w:lang w:val="fr-CA"/>
        </w:rPr>
        <w:t>de nouveaux talents créatifs dans</w:t>
      </w:r>
      <w:r w:rsidR="00091E1C" w:rsidRPr="004A1A6D">
        <w:rPr>
          <w:rFonts w:ascii="Arial" w:hAnsi="Arial" w:cs="Arial"/>
          <w:sz w:val="22"/>
          <w:szCs w:val="22"/>
          <w:lang w:val="fr-CA"/>
        </w:rPr>
        <w:t xml:space="preserve"> </w:t>
      </w:r>
      <w:r w:rsidR="003C73E1" w:rsidRPr="004A1A6D">
        <w:rPr>
          <w:rFonts w:ascii="Arial" w:hAnsi="Arial" w:cs="Arial"/>
          <w:sz w:val="22"/>
          <w:szCs w:val="22"/>
          <w:lang w:val="fr-CA"/>
        </w:rPr>
        <w:t>les</w:t>
      </w:r>
      <w:r w:rsidR="00091E1C" w:rsidRPr="004A1A6D">
        <w:rPr>
          <w:rFonts w:ascii="Arial" w:hAnsi="Arial" w:cs="Arial"/>
          <w:sz w:val="22"/>
          <w:szCs w:val="22"/>
          <w:lang w:val="fr-CA"/>
        </w:rPr>
        <w:t xml:space="preserve"> productions </w:t>
      </w:r>
      <w:r w:rsidRPr="004A1A6D">
        <w:rPr>
          <w:rFonts w:ascii="Arial" w:hAnsi="Arial" w:cs="Arial"/>
          <w:sz w:val="22"/>
          <w:szCs w:val="22"/>
          <w:lang w:val="fr-CA"/>
        </w:rPr>
        <w:t xml:space="preserve">partout au Canada, et </w:t>
      </w:r>
      <w:r w:rsidR="003C73E1" w:rsidRPr="004A1A6D">
        <w:rPr>
          <w:rFonts w:ascii="Arial" w:hAnsi="Arial" w:cs="Arial"/>
          <w:sz w:val="22"/>
          <w:szCs w:val="22"/>
          <w:lang w:val="fr-CA"/>
        </w:rPr>
        <w:t xml:space="preserve">passe en revue </w:t>
      </w:r>
      <w:r w:rsidRPr="004A1A6D">
        <w:rPr>
          <w:rFonts w:ascii="Arial" w:hAnsi="Arial" w:cs="Arial"/>
          <w:sz w:val="22"/>
          <w:szCs w:val="22"/>
          <w:lang w:val="fr-CA"/>
        </w:rPr>
        <w:t xml:space="preserve">les talents canadiens </w:t>
      </w:r>
      <w:r w:rsidR="0032405B" w:rsidRPr="004A1A6D">
        <w:rPr>
          <w:rFonts w:ascii="Arial" w:hAnsi="Arial" w:cs="Arial"/>
          <w:sz w:val="22"/>
          <w:szCs w:val="22"/>
          <w:lang w:val="fr-CA"/>
        </w:rPr>
        <w:t xml:space="preserve">émergents </w:t>
      </w:r>
      <w:r w:rsidRPr="004A1A6D">
        <w:rPr>
          <w:rFonts w:ascii="Arial" w:hAnsi="Arial" w:cs="Arial"/>
          <w:sz w:val="22"/>
          <w:szCs w:val="22"/>
          <w:lang w:val="fr-CA"/>
        </w:rPr>
        <w:t xml:space="preserve">et les tendances actuelles en matière de programmation afin de stimuler de nouvelles </w:t>
      </w:r>
      <w:r w:rsidR="00892098" w:rsidRPr="004A1A6D">
        <w:rPr>
          <w:rFonts w:ascii="Arial" w:hAnsi="Arial" w:cs="Arial"/>
          <w:sz w:val="22"/>
          <w:szCs w:val="22"/>
          <w:lang w:val="fr-CA"/>
        </w:rPr>
        <w:t xml:space="preserve">idées </w:t>
      </w:r>
      <w:r w:rsidR="003C73E1" w:rsidRPr="004A1A6D">
        <w:rPr>
          <w:rFonts w:ascii="Arial" w:hAnsi="Arial" w:cs="Arial"/>
          <w:sz w:val="22"/>
          <w:szCs w:val="22"/>
          <w:lang w:val="fr-CA"/>
        </w:rPr>
        <w:t xml:space="preserve">de programmation </w:t>
      </w:r>
      <w:r w:rsidRPr="004A1A6D">
        <w:rPr>
          <w:rFonts w:ascii="Arial" w:hAnsi="Arial" w:cs="Arial"/>
          <w:sz w:val="22"/>
          <w:szCs w:val="22"/>
          <w:lang w:val="fr-CA"/>
        </w:rPr>
        <w:t>et d'activités de sensibilisation</w:t>
      </w:r>
      <w:r w:rsidR="008E6E71" w:rsidRPr="004A1A6D">
        <w:rPr>
          <w:rFonts w:ascii="Arial" w:hAnsi="Arial" w:cs="Arial"/>
          <w:sz w:val="22"/>
          <w:szCs w:val="22"/>
          <w:lang w:val="fr-CA"/>
        </w:rPr>
        <w:t>.</w:t>
      </w:r>
      <w:r w:rsidR="00C924E4">
        <w:rPr>
          <w:rFonts w:ascii="Arial" w:hAnsi="Arial" w:cs="Arial"/>
          <w:sz w:val="22"/>
          <w:szCs w:val="22"/>
          <w:lang w:val="fr-CA"/>
        </w:rPr>
        <w:t xml:space="preserve"> </w:t>
      </w:r>
      <w:r w:rsidR="005802FB">
        <w:rPr>
          <w:rFonts w:ascii="Arial" w:hAnsi="Arial" w:cs="Arial"/>
          <w:sz w:val="22"/>
          <w:szCs w:val="22"/>
          <w:lang w:val="fr-CA"/>
        </w:rPr>
        <w:t xml:space="preserve"> </w:t>
      </w:r>
      <w:r w:rsidR="00C924E4">
        <w:rPr>
          <w:rFonts w:ascii="Arial" w:hAnsi="Arial" w:cs="Arial"/>
          <w:sz w:val="22"/>
          <w:szCs w:val="22"/>
          <w:lang w:val="fr-CA"/>
        </w:rPr>
        <w:t>N</w:t>
      </w:r>
      <w:r w:rsidR="00C924E4" w:rsidRPr="00C924E4">
        <w:rPr>
          <w:rFonts w:ascii="Arial" w:hAnsi="Arial" w:cs="Arial"/>
          <w:sz w:val="22"/>
          <w:szCs w:val="22"/>
          <w:lang w:val="fr-CA"/>
        </w:rPr>
        <w:t xml:space="preserve">os rapports </w:t>
      </w:r>
      <w:r w:rsidR="00C924E4">
        <w:rPr>
          <w:rFonts w:ascii="Arial" w:hAnsi="Arial" w:cs="Arial"/>
          <w:sz w:val="22"/>
          <w:szCs w:val="22"/>
          <w:lang w:val="fr-CA"/>
        </w:rPr>
        <w:t>d’avancement a</w:t>
      </w:r>
      <w:r w:rsidR="00C924E4" w:rsidRPr="00C924E4">
        <w:rPr>
          <w:rFonts w:ascii="Arial" w:hAnsi="Arial" w:cs="Arial"/>
          <w:sz w:val="22"/>
          <w:szCs w:val="22"/>
          <w:lang w:val="fr-CA"/>
        </w:rPr>
        <w:t>ntérieurs, déposés annuellement auprès du Conseil, décrivent nos initiatives de sensibilisation et de rayonnement pour les différentes années de notre Plan d’action.</w:t>
      </w:r>
      <w:r w:rsidR="00C924E4">
        <w:rPr>
          <w:rStyle w:val="FootnoteReference"/>
          <w:rFonts w:ascii="Arial" w:hAnsi="Arial" w:cs="Arial"/>
          <w:sz w:val="22"/>
          <w:szCs w:val="22"/>
          <w:lang w:val="fr-CA"/>
        </w:rPr>
        <w:footnoteReference w:id="4"/>
      </w:r>
    </w:p>
    <w:p w14:paraId="2A2A592B" w14:textId="76964C44" w:rsidR="00945B64" w:rsidRPr="004A1A6D" w:rsidRDefault="00945B64" w:rsidP="004A1A6D">
      <w:pPr>
        <w:pStyle w:val="ListParagraph"/>
        <w:tabs>
          <w:tab w:val="left" w:pos="720"/>
        </w:tabs>
        <w:ind w:left="0" w:firstLine="0"/>
        <w:contextualSpacing w:val="0"/>
        <w:jc w:val="both"/>
        <w:rPr>
          <w:rFonts w:ascii="Arial" w:hAnsi="Arial" w:cs="Arial"/>
          <w:sz w:val="22"/>
          <w:szCs w:val="22"/>
          <w:lang w:val="fr-CA"/>
        </w:rPr>
      </w:pPr>
    </w:p>
    <w:p w14:paraId="35AB9F69" w14:textId="4DA254A8" w:rsidR="00945B64" w:rsidRPr="00270C68" w:rsidRDefault="005F2B03" w:rsidP="00993FF7">
      <w:pPr>
        <w:pStyle w:val="ListParagraph"/>
        <w:numPr>
          <w:ilvl w:val="0"/>
          <w:numId w:val="9"/>
        </w:numPr>
        <w:tabs>
          <w:tab w:val="left" w:pos="720"/>
        </w:tabs>
        <w:ind w:left="0" w:firstLine="0"/>
        <w:jc w:val="both"/>
        <w:rPr>
          <w:rFonts w:ascii="Arial" w:hAnsi="Arial" w:cs="Arial"/>
          <w:sz w:val="22"/>
          <w:szCs w:val="22"/>
          <w:lang w:val="fr-CA"/>
        </w:rPr>
      </w:pPr>
      <w:r>
        <w:rPr>
          <w:rFonts w:ascii="Arial" w:hAnsi="Arial" w:cs="Arial"/>
          <w:sz w:val="22"/>
          <w:szCs w:val="22"/>
          <w:lang w:val="fr-CA"/>
        </w:rPr>
        <w:t>Lors de</w:t>
      </w:r>
      <w:r w:rsidR="00C924E4">
        <w:rPr>
          <w:rFonts w:ascii="Arial" w:hAnsi="Arial" w:cs="Arial"/>
          <w:sz w:val="22"/>
          <w:szCs w:val="22"/>
          <w:lang w:val="fr-CA"/>
        </w:rPr>
        <w:t xml:space="preserve"> </w:t>
      </w:r>
      <w:r w:rsidR="00F323AE" w:rsidRPr="007D221C">
        <w:rPr>
          <w:rFonts w:ascii="Arial" w:hAnsi="Arial" w:cs="Arial"/>
          <w:sz w:val="22"/>
          <w:szCs w:val="22"/>
          <w:lang w:val="fr-CA"/>
        </w:rPr>
        <w:t>l</w:t>
      </w:r>
      <w:r w:rsidR="00396D37" w:rsidRPr="007D221C">
        <w:rPr>
          <w:rFonts w:ascii="Arial" w:hAnsi="Arial" w:cs="Arial"/>
          <w:sz w:val="22"/>
          <w:szCs w:val="22"/>
          <w:lang w:val="fr-CA"/>
        </w:rPr>
        <w:t>'</w:t>
      </w:r>
      <w:r w:rsidR="00F323AE" w:rsidRPr="007D221C">
        <w:rPr>
          <w:rFonts w:ascii="Arial" w:hAnsi="Arial" w:cs="Arial"/>
          <w:sz w:val="22"/>
          <w:szCs w:val="22"/>
          <w:lang w:val="fr-CA"/>
        </w:rPr>
        <w:t xml:space="preserve">année de </w:t>
      </w:r>
      <w:r w:rsidR="00F323AE" w:rsidRPr="00C924E4">
        <w:rPr>
          <w:rFonts w:ascii="Arial" w:hAnsi="Arial" w:cs="Arial"/>
          <w:sz w:val="22"/>
          <w:szCs w:val="22"/>
          <w:lang w:val="fr-CA"/>
        </w:rPr>
        <w:t xml:space="preserve">radiodiffusion </w:t>
      </w:r>
      <w:r w:rsidR="00B81B82" w:rsidRPr="00C924E4">
        <w:rPr>
          <w:rFonts w:ascii="Arial" w:hAnsi="Arial" w:cs="Arial"/>
          <w:sz w:val="22"/>
          <w:szCs w:val="22"/>
          <w:lang w:val="fr-CA"/>
        </w:rPr>
        <w:t>202</w:t>
      </w:r>
      <w:r w:rsidR="00F53071" w:rsidRPr="00C924E4">
        <w:rPr>
          <w:rFonts w:ascii="Arial" w:hAnsi="Arial" w:cs="Arial"/>
          <w:sz w:val="22"/>
          <w:szCs w:val="22"/>
          <w:lang w:val="fr-CA"/>
        </w:rPr>
        <w:t>4</w:t>
      </w:r>
      <w:r w:rsidR="00C924E4">
        <w:rPr>
          <w:rFonts w:ascii="Arial" w:hAnsi="Arial" w:cs="Arial"/>
          <w:sz w:val="22"/>
          <w:szCs w:val="22"/>
          <w:lang w:val="fr-CA"/>
        </w:rPr>
        <w:t>-</w:t>
      </w:r>
      <w:r w:rsidR="00B81B82" w:rsidRPr="00C924E4">
        <w:rPr>
          <w:rFonts w:ascii="Arial" w:hAnsi="Arial" w:cs="Arial"/>
          <w:sz w:val="22"/>
          <w:szCs w:val="22"/>
          <w:lang w:val="fr-CA"/>
        </w:rPr>
        <w:t>202</w:t>
      </w:r>
      <w:r w:rsidR="00F53071" w:rsidRPr="00C924E4">
        <w:rPr>
          <w:rFonts w:ascii="Arial" w:hAnsi="Arial" w:cs="Arial"/>
          <w:sz w:val="22"/>
          <w:szCs w:val="22"/>
          <w:lang w:val="fr-CA"/>
        </w:rPr>
        <w:t>5</w:t>
      </w:r>
      <w:r w:rsidR="00F323AE" w:rsidRPr="00C924E4">
        <w:rPr>
          <w:rFonts w:ascii="Arial" w:hAnsi="Arial" w:cs="Arial"/>
          <w:sz w:val="22"/>
          <w:szCs w:val="22"/>
          <w:lang w:val="fr-CA"/>
        </w:rPr>
        <w:t>, les dirigeants</w:t>
      </w:r>
      <w:r w:rsidR="00F323AE" w:rsidRPr="007D221C">
        <w:rPr>
          <w:rFonts w:ascii="Arial" w:hAnsi="Arial" w:cs="Arial"/>
          <w:sz w:val="22"/>
          <w:szCs w:val="22"/>
          <w:lang w:val="fr-CA"/>
        </w:rPr>
        <w:t xml:space="preserve"> responsables de la </w:t>
      </w:r>
      <w:r w:rsidR="00F323AE" w:rsidRPr="00270C68">
        <w:rPr>
          <w:rFonts w:ascii="Arial" w:hAnsi="Arial" w:cs="Arial"/>
          <w:sz w:val="22"/>
          <w:szCs w:val="22"/>
          <w:lang w:val="fr-CA"/>
        </w:rPr>
        <w:t>production de Bell Média ont assisté à</w:t>
      </w:r>
      <w:r w:rsidR="00E26342" w:rsidRPr="00270C68">
        <w:rPr>
          <w:rFonts w:ascii="Arial" w:hAnsi="Arial" w:cs="Arial"/>
          <w:sz w:val="22"/>
          <w:szCs w:val="22"/>
          <w:lang w:val="fr-CA"/>
        </w:rPr>
        <w:t xml:space="preserve"> </w:t>
      </w:r>
      <w:r w:rsidR="002D16A2">
        <w:rPr>
          <w:rFonts w:ascii="Arial" w:hAnsi="Arial" w:cs="Arial"/>
          <w:sz w:val="22"/>
          <w:szCs w:val="22"/>
          <w:lang w:val="fr-CA"/>
        </w:rPr>
        <w:t>282</w:t>
      </w:r>
      <w:r w:rsidR="00F323AE" w:rsidRPr="00270C68">
        <w:rPr>
          <w:rFonts w:ascii="Arial" w:hAnsi="Arial" w:cs="Arial"/>
          <w:sz w:val="22"/>
          <w:szCs w:val="22"/>
          <w:lang w:val="fr-CA"/>
        </w:rPr>
        <w:t xml:space="preserve"> réunions avec des producteurs et des créateurs de partout au pays, et ont reçu plus de</w:t>
      </w:r>
      <w:r w:rsidR="00E26342" w:rsidRPr="00270C68">
        <w:rPr>
          <w:rFonts w:ascii="Arial" w:hAnsi="Arial" w:cs="Arial"/>
          <w:sz w:val="22"/>
          <w:szCs w:val="22"/>
          <w:lang w:val="fr-CA"/>
        </w:rPr>
        <w:t xml:space="preserve"> </w:t>
      </w:r>
      <w:r w:rsidR="002D16A2">
        <w:rPr>
          <w:rFonts w:ascii="Arial" w:hAnsi="Arial" w:cs="Arial"/>
          <w:sz w:val="22"/>
          <w:szCs w:val="22"/>
          <w:lang w:val="fr-CA"/>
        </w:rPr>
        <w:t>931</w:t>
      </w:r>
      <w:r w:rsidR="00F323AE" w:rsidRPr="00270C68">
        <w:rPr>
          <w:rFonts w:ascii="Arial" w:hAnsi="Arial" w:cs="Arial"/>
          <w:sz w:val="22"/>
          <w:szCs w:val="22"/>
          <w:lang w:val="fr-CA"/>
        </w:rPr>
        <w:t xml:space="preserve"> propositions pour des idées de projets </w:t>
      </w:r>
      <w:r w:rsidR="004A7E41" w:rsidRPr="00270C68">
        <w:rPr>
          <w:rFonts w:ascii="Arial" w:hAnsi="Arial" w:cs="Arial"/>
          <w:sz w:val="22"/>
          <w:szCs w:val="22"/>
          <w:lang w:val="fr-CA"/>
        </w:rPr>
        <w:t xml:space="preserve">dans </w:t>
      </w:r>
      <w:r w:rsidR="00F323AE" w:rsidRPr="00270C68">
        <w:rPr>
          <w:rFonts w:ascii="Arial" w:hAnsi="Arial" w:cs="Arial"/>
          <w:sz w:val="22"/>
          <w:szCs w:val="22"/>
          <w:lang w:val="fr-CA"/>
        </w:rPr>
        <w:t xml:space="preserve">le marché de langue anglaise. </w:t>
      </w:r>
      <w:r w:rsidR="00805934" w:rsidRPr="00270C68">
        <w:rPr>
          <w:rFonts w:ascii="Arial" w:hAnsi="Arial" w:cs="Arial"/>
          <w:sz w:val="22"/>
          <w:szCs w:val="22"/>
          <w:lang w:val="fr-CA"/>
        </w:rPr>
        <w:t xml:space="preserve"> </w:t>
      </w:r>
      <w:r w:rsidR="00F323AE" w:rsidRPr="00270C68">
        <w:rPr>
          <w:rFonts w:ascii="Arial" w:hAnsi="Arial" w:cs="Arial"/>
          <w:sz w:val="22"/>
          <w:szCs w:val="22"/>
          <w:lang w:val="fr-CA"/>
        </w:rPr>
        <w:t xml:space="preserve">Les membres de l'équipe de programmation originale ont assisté à </w:t>
      </w:r>
      <w:r w:rsidR="002D16A2">
        <w:rPr>
          <w:rFonts w:ascii="Arial" w:hAnsi="Arial" w:cs="Arial"/>
          <w:sz w:val="22"/>
          <w:szCs w:val="22"/>
          <w:lang w:val="fr-CA"/>
        </w:rPr>
        <w:t>19</w:t>
      </w:r>
      <w:r w:rsidR="00F323AE" w:rsidRPr="00270C68">
        <w:rPr>
          <w:rFonts w:ascii="Arial" w:hAnsi="Arial" w:cs="Arial"/>
          <w:sz w:val="22"/>
          <w:szCs w:val="22"/>
          <w:lang w:val="fr-CA"/>
        </w:rPr>
        <w:t xml:space="preserve"> événements de l'industrie, et ont participé activement à </w:t>
      </w:r>
      <w:r w:rsidR="00A42F5D" w:rsidRPr="00270C68">
        <w:rPr>
          <w:rFonts w:ascii="Arial" w:hAnsi="Arial" w:cs="Arial"/>
          <w:sz w:val="22"/>
          <w:szCs w:val="22"/>
          <w:lang w:val="fr-CA"/>
        </w:rPr>
        <w:t>trois</w:t>
      </w:r>
      <w:r w:rsidR="00F323AE" w:rsidRPr="00270C68">
        <w:rPr>
          <w:rFonts w:ascii="Arial" w:hAnsi="Arial" w:cs="Arial"/>
          <w:sz w:val="22"/>
          <w:szCs w:val="22"/>
          <w:lang w:val="fr-CA"/>
        </w:rPr>
        <w:t xml:space="preserve"> initiatives éducatives différentes à </w:t>
      </w:r>
      <w:r w:rsidR="00160EE1" w:rsidRPr="00270C68">
        <w:rPr>
          <w:rFonts w:ascii="Arial" w:hAnsi="Arial" w:cs="Arial"/>
          <w:sz w:val="22"/>
          <w:szCs w:val="22"/>
          <w:lang w:val="fr-CA"/>
        </w:rPr>
        <w:t xml:space="preserve">travers le </w:t>
      </w:r>
      <w:r w:rsidR="00F323AE" w:rsidRPr="00270C68">
        <w:rPr>
          <w:rFonts w:ascii="Arial" w:hAnsi="Arial" w:cs="Arial"/>
          <w:sz w:val="22"/>
          <w:szCs w:val="22"/>
          <w:lang w:val="fr-CA"/>
        </w:rPr>
        <w:t>Can</w:t>
      </w:r>
      <w:r w:rsidR="00A42F5D" w:rsidRPr="00270C68">
        <w:rPr>
          <w:rFonts w:ascii="Arial" w:hAnsi="Arial" w:cs="Arial"/>
          <w:sz w:val="22"/>
          <w:szCs w:val="22"/>
          <w:lang w:val="fr-CA"/>
        </w:rPr>
        <w:t>ada</w:t>
      </w:r>
      <w:r w:rsidR="00F323AE" w:rsidRPr="00270C68">
        <w:rPr>
          <w:rFonts w:ascii="Arial" w:hAnsi="Arial" w:cs="Arial"/>
          <w:sz w:val="22"/>
          <w:szCs w:val="22"/>
          <w:lang w:val="fr-CA"/>
        </w:rPr>
        <w:t xml:space="preserve">. </w:t>
      </w:r>
      <w:r w:rsidR="00805934" w:rsidRPr="00270C68">
        <w:rPr>
          <w:rFonts w:ascii="Arial" w:hAnsi="Arial" w:cs="Arial"/>
          <w:sz w:val="22"/>
          <w:szCs w:val="22"/>
          <w:lang w:val="fr-CA"/>
        </w:rPr>
        <w:t xml:space="preserve"> </w:t>
      </w:r>
      <w:r w:rsidR="00A42F5D" w:rsidRPr="00270C68">
        <w:rPr>
          <w:rFonts w:ascii="Arial" w:hAnsi="Arial" w:cs="Arial"/>
          <w:sz w:val="22"/>
          <w:szCs w:val="22"/>
          <w:lang w:val="fr-CA"/>
        </w:rPr>
        <w:t>Les</w:t>
      </w:r>
      <w:r w:rsidR="00F323AE" w:rsidRPr="00270C68">
        <w:rPr>
          <w:rFonts w:ascii="Arial" w:hAnsi="Arial" w:cs="Arial"/>
          <w:sz w:val="22"/>
          <w:szCs w:val="22"/>
          <w:lang w:val="fr-CA"/>
        </w:rPr>
        <w:t xml:space="preserve"> gestionnaires de production de Bell Média ont continué </w:t>
      </w:r>
      <w:r w:rsidR="00D53BE2" w:rsidRPr="00270C68">
        <w:rPr>
          <w:rFonts w:ascii="Arial" w:hAnsi="Arial" w:cs="Arial"/>
          <w:sz w:val="22"/>
          <w:szCs w:val="22"/>
          <w:lang w:val="fr-CA"/>
        </w:rPr>
        <w:t>de participer à</w:t>
      </w:r>
      <w:r w:rsidR="00F323AE" w:rsidRPr="00270C68">
        <w:rPr>
          <w:rFonts w:ascii="Arial" w:hAnsi="Arial" w:cs="Arial"/>
          <w:sz w:val="22"/>
          <w:szCs w:val="22"/>
          <w:lang w:val="fr-CA"/>
        </w:rPr>
        <w:t xml:space="preserve"> des événements de l</w:t>
      </w:r>
      <w:r w:rsidR="00396D37" w:rsidRPr="00270C68">
        <w:rPr>
          <w:rFonts w:ascii="Arial" w:hAnsi="Arial" w:cs="Arial"/>
          <w:sz w:val="22"/>
          <w:szCs w:val="22"/>
          <w:lang w:val="fr-CA"/>
        </w:rPr>
        <w:t>'</w:t>
      </w:r>
      <w:r w:rsidR="00F323AE" w:rsidRPr="00270C68">
        <w:rPr>
          <w:rFonts w:ascii="Arial" w:hAnsi="Arial" w:cs="Arial"/>
          <w:sz w:val="22"/>
          <w:szCs w:val="22"/>
          <w:lang w:val="fr-CA"/>
        </w:rPr>
        <w:t>industrie</w:t>
      </w:r>
      <w:r w:rsidR="00056DFE" w:rsidRPr="00270C68">
        <w:rPr>
          <w:rFonts w:ascii="Arial" w:hAnsi="Arial" w:cs="Arial"/>
          <w:sz w:val="22"/>
          <w:szCs w:val="22"/>
          <w:lang w:val="fr-CA"/>
        </w:rPr>
        <w:t> :</w:t>
      </w:r>
      <w:r w:rsidR="00F323AE" w:rsidRPr="00270C68">
        <w:rPr>
          <w:rFonts w:ascii="Arial" w:hAnsi="Arial" w:cs="Arial"/>
          <w:sz w:val="22"/>
          <w:szCs w:val="22"/>
          <w:lang w:val="fr-CA"/>
        </w:rPr>
        <w:t xml:space="preserve"> </w:t>
      </w:r>
      <w:r w:rsidR="00E26342" w:rsidRPr="00270C68">
        <w:rPr>
          <w:rFonts w:ascii="Arial" w:hAnsi="Arial" w:cs="Arial"/>
          <w:sz w:val="22"/>
          <w:szCs w:val="22"/>
          <w:lang w:val="fr-CA"/>
        </w:rPr>
        <w:t xml:space="preserve">certains étaient en virtuel, mais </w:t>
      </w:r>
      <w:r w:rsidR="00056DFE" w:rsidRPr="00270C68">
        <w:rPr>
          <w:rFonts w:ascii="Arial" w:hAnsi="Arial" w:cs="Arial"/>
          <w:sz w:val="22"/>
          <w:szCs w:val="22"/>
          <w:lang w:val="fr-CA"/>
        </w:rPr>
        <w:t xml:space="preserve">plusieurs </w:t>
      </w:r>
      <w:r w:rsidR="00E26342" w:rsidRPr="00270C68">
        <w:rPr>
          <w:rFonts w:ascii="Arial" w:hAnsi="Arial" w:cs="Arial"/>
          <w:sz w:val="22"/>
          <w:szCs w:val="22"/>
          <w:lang w:val="fr-CA"/>
        </w:rPr>
        <w:t>se sont déroulés en présentiel.</w:t>
      </w:r>
    </w:p>
    <w:p w14:paraId="140F625A" w14:textId="77777777" w:rsidR="00945B64" w:rsidRPr="00D2532F" w:rsidRDefault="00945B64" w:rsidP="004A1A6D">
      <w:pPr>
        <w:ind w:left="0" w:firstLine="0"/>
        <w:jc w:val="both"/>
        <w:rPr>
          <w:rFonts w:ascii="Arial" w:hAnsi="Arial" w:cs="Arial"/>
          <w:sz w:val="22"/>
          <w:szCs w:val="22"/>
          <w:lang w:val="fr-CA"/>
        </w:rPr>
      </w:pPr>
    </w:p>
    <w:p w14:paraId="2D50722D" w14:textId="436B26F7" w:rsidR="00B81B82" w:rsidRPr="00270C68" w:rsidRDefault="00B81B82" w:rsidP="004A1A6D">
      <w:pPr>
        <w:pStyle w:val="ListParagraph"/>
        <w:numPr>
          <w:ilvl w:val="0"/>
          <w:numId w:val="9"/>
        </w:numPr>
        <w:tabs>
          <w:tab w:val="left" w:pos="720"/>
        </w:tabs>
        <w:ind w:left="0" w:firstLine="0"/>
        <w:jc w:val="both"/>
        <w:rPr>
          <w:rFonts w:ascii="Arial" w:eastAsia="Arial" w:hAnsi="Arial" w:cs="Arial"/>
          <w:sz w:val="22"/>
          <w:szCs w:val="22"/>
          <w:lang w:val="fr-CA"/>
        </w:rPr>
      </w:pPr>
      <w:r w:rsidRPr="0067791B">
        <w:rPr>
          <w:rFonts w:ascii="Arial" w:hAnsi="Arial" w:cs="Arial"/>
          <w:sz w:val="22"/>
          <w:szCs w:val="22"/>
          <w:lang w:val="fr-CA"/>
        </w:rPr>
        <w:t xml:space="preserve">Les membres de notre équipe de production de langue française ont tenu plus de </w:t>
      </w:r>
      <w:r w:rsidR="007C79C0" w:rsidRPr="00922FD9">
        <w:rPr>
          <w:rFonts w:ascii="Arial" w:hAnsi="Arial" w:cs="Arial"/>
          <w:sz w:val="22"/>
          <w:szCs w:val="22"/>
          <w:lang w:val="fr-CA"/>
        </w:rPr>
        <w:t>297</w:t>
      </w:r>
      <w:r w:rsidRPr="00922FD9">
        <w:rPr>
          <w:rFonts w:ascii="Arial" w:hAnsi="Arial" w:cs="Arial"/>
          <w:sz w:val="22"/>
          <w:szCs w:val="22"/>
          <w:lang w:val="fr-CA"/>
        </w:rPr>
        <w:t> rencontres</w:t>
      </w:r>
      <w:r w:rsidRPr="0067791B">
        <w:rPr>
          <w:rFonts w:ascii="Arial" w:hAnsi="Arial" w:cs="Arial"/>
          <w:sz w:val="22"/>
          <w:szCs w:val="22"/>
          <w:lang w:val="fr-CA"/>
        </w:rPr>
        <w:t xml:space="preserve"> avec des producteurs indépendants, des partenaires et des talents provenant du Québec et d'ailleurs au Canada. </w:t>
      </w:r>
      <w:r w:rsidR="00805934" w:rsidRPr="0067791B">
        <w:rPr>
          <w:rFonts w:ascii="Arial" w:hAnsi="Arial" w:cs="Arial"/>
          <w:sz w:val="22"/>
          <w:szCs w:val="22"/>
          <w:lang w:val="fr-CA"/>
        </w:rPr>
        <w:t xml:space="preserve"> </w:t>
      </w:r>
      <w:r w:rsidR="00705787" w:rsidRPr="0067791B">
        <w:rPr>
          <w:rFonts w:ascii="Arial" w:hAnsi="Arial" w:cs="Arial"/>
          <w:sz w:val="22"/>
          <w:szCs w:val="22"/>
          <w:lang w:val="fr-CA"/>
        </w:rPr>
        <w:t xml:space="preserve">Ces rencontres </w:t>
      </w:r>
      <w:r w:rsidRPr="0067791B">
        <w:rPr>
          <w:rFonts w:ascii="Arial" w:hAnsi="Arial" w:cs="Arial"/>
          <w:sz w:val="22"/>
          <w:szCs w:val="22"/>
          <w:lang w:val="fr-CA"/>
        </w:rPr>
        <w:t>continuent d</w:t>
      </w:r>
      <w:r w:rsidR="00396D37" w:rsidRPr="0067791B">
        <w:rPr>
          <w:rFonts w:ascii="Arial" w:hAnsi="Arial" w:cs="Arial"/>
          <w:sz w:val="22"/>
          <w:szCs w:val="22"/>
          <w:lang w:val="fr-CA"/>
        </w:rPr>
        <w:t>'</w:t>
      </w:r>
      <w:r w:rsidRPr="0067791B">
        <w:rPr>
          <w:rFonts w:ascii="Arial" w:hAnsi="Arial" w:cs="Arial"/>
          <w:sz w:val="22"/>
          <w:szCs w:val="22"/>
          <w:lang w:val="fr-CA"/>
        </w:rPr>
        <w:t xml:space="preserve">avoir comme objectif de trouver et de développer les meilleurs projets pour les services de télévision de langue française de Bell Média. </w:t>
      </w:r>
      <w:r w:rsidR="00805934" w:rsidRPr="0067791B">
        <w:rPr>
          <w:rFonts w:ascii="Arial" w:hAnsi="Arial" w:cs="Arial"/>
          <w:sz w:val="22"/>
          <w:szCs w:val="22"/>
          <w:lang w:val="fr-CA"/>
        </w:rPr>
        <w:t xml:space="preserve"> </w:t>
      </w:r>
      <w:r w:rsidR="00705787" w:rsidRPr="00922FD9">
        <w:rPr>
          <w:rFonts w:ascii="Arial" w:hAnsi="Arial" w:cs="Arial"/>
          <w:sz w:val="22"/>
          <w:szCs w:val="22"/>
          <w:lang w:val="fr-CA"/>
        </w:rPr>
        <w:t xml:space="preserve">Cette année, </w:t>
      </w:r>
      <w:r w:rsidR="00D2532F" w:rsidRPr="00922FD9">
        <w:rPr>
          <w:rFonts w:ascii="Arial" w:hAnsi="Arial" w:cs="Arial"/>
          <w:sz w:val="22"/>
          <w:szCs w:val="22"/>
          <w:lang w:val="fr-CA"/>
        </w:rPr>
        <w:t>les</w:t>
      </w:r>
      <w:r w:rsidR="00705787" w:rsidRPr="00922FD9">
        <w:rPr>
          <w:rFonts w:ascii="Arial" w:hAnsi="Arial" w:cs="Arial"/>
          <w:sz w:val="22"/>
          <w:szCs w:val="22"/>
          <w:lang w:val="fr-CA"/>
        </w:rPr>
        <w:t xml:space="preserve"> rencontres se sont déroulées </w:t>
      </w:r>
      <w:r w:rsidR="00D2532F" w:rsidRPr="00922FD9">
        <w:rPr>
          <w:rFonts w:ascii="Arial" w:hAnsi="Arial" w:cs="Arial"/>
          <w:sz w:val="22"/>
          <w:szCs w:val="22"/>
          <w:lang w:val="fr-CA"/>
        </w:rPr>
        <w:t xml:space="preserve">de façon plus importante </w:t>
      </w:r>
      <w:r w:rsidR="0063685B" w:rsidRPr="00922FD9">
        <w:rPr>
          <w:rFonts w:ascii="Arial" w:hAnsi="Arial" w:cs="Arial"/>
          <w:sz w:val="22"/>
          <w:szCs w:val="22"/>
          <w:lang w:val="fr-CA"/>
        </w:rPr>
        <w:t>en vidéoconférence qu’en présentiel</w:t>
      </w:r>
      <w:r w:rsidRPr="00922FD9">
        <w:rPr>
          <w:rFonts w:ascii="Arial" w:hAnsi="Arial" w:cs="Arial"/>
          <w:sz w:val="22"/>
          <w:szCs w:val="22"/>
          <w:lang w:val="fr-CA"/>
        </w:rPr>
        <w:t xml:space="preserve">, tandis que les </w:t>
      </w:r>
      <w:r w:rsidR="007C79C0" w:rsidRPr="00922FD9">
        <w:rPr>
          <w:rFonts w:ascii="Arial" w:hAnsi="Arial" w:cs="Arial"/>
          <w:sz w:val="22"/>
          <w:szCs w:val="22"/>
          <w:lang w:val="fr-CA"/>
        </w:rPr>
        <w:t>26</w:t>
      </w:r>
      <w:r w:rsidRPr="00922FD9">
        <w:rPr>
          <w:rFonts w:ascii="Arial" w:hAnsi="Arial" w:cs="Arial"/>
          <w:sz w:val="22"/>
          <w:szCs w:val="22"/>
          <w:lang w:val="fr-CA"/>
        </w:rPr>
        <w:t xml:space="preserve"> événements de l'industrie auxquels des producteurs indépendants ont participé </w:t>
      </w:r>
      <w:r w:rsidR="00F56CA9" w:rsidRPr="00922FD9">
        <w:rPr>
          <w:rFonts w:ascii="Arial" w:hAnsi="Arial" w:cs="Arial"/>
          <w:sz w:val="22"/>
          <w:szCs w:val="22"/>
          <w:lang w:val="fr-CA"/>
        </w:rPr>
        <w:t>et</w:t>
      </w:r>
      <w:r w:rsidRPr="00922FD9">
        <w:rPr>
          <w:rFonts w:ascii="Arial" w:hAnsi="Arial" w:cs="Arial"/>
          <w:sz w:val="22"/>
          <w:szCs w:val="22"/>
          <w:lang w:val="fr-CA"/>
        </w:rPr>
        <w:t xml:space="preserve"> </w:t>
      </w:r>
      <w:r w:rsidR="00F56CA9" w:rsidRPr="00922FD9">
        <w:rPr>
          <w:rFonts w:ascii="Arial" w:hAnsi="Arial" w:cs="Arial"/>
          <w:sz w:val="22"/>
          <w:szCs w:val="22"/>
          <w:lang w:val="fr-CA"/>
        </w:rPr>
        <w:t>qui ont eu lieu dans la très grande majorité en présentiel</w:t>
      </w:r>
      <w:r w:rsidR="00D2532F" w:rsidRPr="00922FD9">
        <w:rPr>
          <w:rFonts w:ascii="Arial" w:hAnsi="Arial" w:cs="Arial"/>
          <w:sz w:val="22"/>
          <w:szCs w:val="22"/>
          <w:lang w:val="fr-CA"/>
        </w:rPr>
        <w:t>.</w:t>
      </w:r>
      <w:r w:rsidR="00056DFE" w:rsidRPr="00922FD9">
        <w:rPr>
          <w:rFonts w:ascii="Arial" w:hAnsi="Arial" w:cs="Arial"/>
          <w:sz w:val="22"/>
          <w:szCs w:val="22"/>
          <w:lang w:val="fr-CA"/>
        </w:rPr>
        <w:t xml:space="preserve"> </w:t>
      </w:r>
      <w:r w:rsidRPr="00922FD9">
        <w:rPr>
          <w:rFonts w:ascii="Arial" w:hAnsi="Arial" w:cs="Arial"/>
          <w:sz w:val="22"/>
          <w:szCs w:val="22"/>
          <w:lang w:val="fr-CA"/>
        </w:rPr>
        <w:t>L</w:t>
      </w:r>
      <w:r w:rsidR="00396D37" w:rsidRPr="00922FD9">
        <w:rPr>
          <w:rFonts w:ascii="Arial" w:hAnsi="Arial" w:cs="Arial"/>
          <w:sz w:val="22"/>
          <w:szCs w:val="22"/>
          <w:lang w:val="fr-CA"/>
        </w:rPr>
        <w:t>'</w:t>
      </w:r>
      <w:r w:rsidRPr="00922FD9">
        <w:rPr>
          <w:rFonts w:ascii="Arial" w:hAnsi="Arial" w:cs="Arial"/>
          <w:sz w:val="22"/>
          <w:szCs w:val="22"/>
          <w:lang w:val="fr-CA"/>
        </w:rPr>
        <w:t>ensemble de ces rencontres ont permis aux gestionnaires de programmation</w:t>
      </w:r>
      <w:r w:rsidR="00C86D16" w:rsidRPr="00922FD9">
        <w:rPr>
          <w:rFonts w:ascii="Arial" w:hAnsi="Arial" w:cs="Arial"/>
          <w:sz w:val="22"/>
          <w:szCs w:val="22"/>
          <w:lang w:val="fr-CA"/>
        </w:rPr>
        <w:t xml:space="preserve"> de Bell Média</w:t>
      </w:r>
      <w:r w:rsidRPr="00922FD9">
        <w:rPr>
          <w:rFonts w:ascii="Arial" w:hAnsi="Arial" w:cs="Arial"/>
          <w:sz w:val="22"/>
          <w:szCs w:val="22"/>
          <w:lang w:val="fr-CA"/>
        </w:rPr>
        <w:t xml:space="preserve"> de rencontrer les représentants de </w:t>
      </w:r>
      <w:r w:rsidR="007C79C0" w:rsidRPr="00922FD9">
        <w:rPr>
          <w:rFonts w:ascii="Arial" w:hAnsi="Arial" w:cs="Arial"/>
          <w:sz w:val="22"/>
          <w:szCs w:val="22"/>
          <w:lang w:val="fr-CA"/>
        </w:rPr>
        <w:t>87</w:t>
      </w:r>
      <w:r w:rsidRPr="00922FD9">
        <w:rPr>
          <w:rFonts w:ascii="Arial" w:hAnsi="Arial" w:cs="Arial"/>
          <w:sz w:val="22"/>
          <w:szCs w:val="22"/>
          <w:lang w:val="fr-CA"/>
        </w:rPr>
        <w:t xml:space="preserve"> sociétés</w:t>
      </w:r>
      <w:r w:rsidRPr="0067791B">
        <w:rPr>
          <w:rFonts w:ascii="Arial" w:hAnsi="Arial" w:cs="Arial"/>
          <w:sz w:val="22"/>
          <w:szCs w:val="22"/>
          <w:lang w:val="fr-CA"/>
        </w:rPr>
        <w:t xml:space="preserve"> de production.</w:t>
      </w:r>
    </w:p>
    <w:p w14:paraId="12F92B12" w14:textId="77777777" w:rsidR="00945B64" w:rsidRPr="004A1A6D" w:rsidRDefault="00945B64" w:rsidP="004A1A6D">
      <w:pPr>
        <w:ind w:left="0" w:firstLine="0"/>
        <w:jc w:val="both"/>
        <w:rPr>
          <w:rFonts w:ascii="Arial" w:eastAsia="Arial" w:hAnsi="Arial" w:cs="Arial"/>
          <w:sz w:val="22"/>
          <w:szCs w:val="22"/>
          <w:lang w:val="fr-CA"/>
        </w:rPr>
      </w:pPr>
    </w:p>
    <w:p w14:paraId="7BF601DD" w14:textId="50A59C83" w:rsidR="00FE2625" w:rsidRPr="004A1A6D" w:rsidRDefault="00C86D16" w:rsidP="004A1A6D">
      <w:pPr>
        <w:pStyle w:val="ListParagraph"/>
        <w:numPr>
          <w:ilvl w:val="0"/>
          <w:numId w:val="9"/>
        </w:numPr>
        <w:tabs>
          <w:tab w:val="left" w:pos="720"/>
        </w:tabs>
        <w:ind w:left="0" w:firstLine="0"/>
        <w:jc w:val="both"/>
        <w:rPr>
          <w:rFonts w:ascii="Arial" w:hAnsi="Arial" w:cs="Arial"/>
          <w:sz w:val="22"/>
          <w:szCs w:val="22"/>
          <w:lang w:val="fr-CA"/>
        </w:rPr>
      </w:pPr>
      <w:r>
        <w:rPr>
          <w:rFonts w:ascii="Arial" w:eastAsia="Arial" w:hAnsi="Arial" w:cs="Arial"/>
          <w:sz w:val="22"/>
          <w:szCs w:val="22"/>
          <w:lang w:val="fr-CA"/>
        </w:rPr>
        <w:t>C</w:t>
      </w:r>
      <w:r w:rsidR="00003B40" w:rsidRPr="004A1A6D">
        <w:rPr>
          <w:rFonts w:ascii="Arial" w:hAnsi="Arial" w:cs="Arial"/>
          <w:sz w:val="22"/>
          <w:szCs w:val="22"/>
          <w:lang w:val="fr-CA"/>
        </w:rPr>
        <w:t>es réunions de l</w:t>
      </w:r>
      <w:r w:rsidR="00396D37">
        <w:rPr>
          <w:rFonts w:ascii="Arial" w:hAnsi="Arial" w:cs="Arial"/>
          <w:sz w:val="22"/>
          <w:szCs w:val="22"/>
          <w:lang w:val="fr-CA"/>
        </w:rPr>
        <w:t>'</w:t>
      </w:r>
      <w:r w:rsidR="00003B40" w:rsidRPr="004A1A6D">
        <w:rPr>
          <w:rFonts w:ascii="Arial" w:hAnsi="Arial" w:cs="Arial"/>
          <w:sz w:val="22"/>
          <w:szCs w:val="22"/>
          <w:lang w:val="fr-CA"/>
        </w:rPr>
        <w:t xml:space="preserve">industrie nous </w:t>
      </w:r>
      <w:r w:rsidR="00F952E1" w:rsidRPr="004A1A6D">
        <w:rPr>
          <w:rFonts w:ascii="Arial" w:hAnsi="Arial" w:cs="Arial"/>
          <w:sz w:val="22"/>
          <w:szCs w:val="22"/>
          <w:lang w:val="fr-CA"/>
        </w:rPr>
        <w:t xml:space="preserve">offrent </w:t>
      </w:r>
      <w:r w:rsidR="00003B40" w:rsidRPr="004A1A6D">
        <w:rPr>
          <w:rFonts w:ascii="Arial" w:hAnsi="Arial" w:cs="Arial"/>
          <w:sz w:val="22"/>
          <w:szCs w:val="22"/>
          <w:lang w:val="fr-CA"/>
        </w:rPr>
        <w:t xml:space="preserve">une occasion unique </w:t>
      </w:r>
      <w:r w:rsidR="00F952E1" w:rsidRPr="004A1A6D">
        <w:rPr>
          <w:rFonts w:ascii="Arial" w:hAnsi="Arial" w:cs="Arial"/>
          <w:sz w:val="22"/>
          <w:szCs w:val="22"/>
          <w:lang w:val="fr-CA"/>
        </w:rPr>
        <w:t>d</w:t>
      </w:r>
      <w:r w:rsidR="00396D37">
        <w:rPr>
          <w:rFonts w:ascii="Arial" w:hAnsi="Arial" w:cs="Arial"/>
          <w:sz w:val="22"/>
          <w:szCs w:val="22"/>
          <w:lang w:val="fr-CA"/>
        </w:rPr>
        <w:t>'</w:t>
      </w:r>
      <w:r w:rsidR="00F952E1" w:rsidRPr="004A1A6D">
        <w:rPr>
          <w:rFonts w:ascii="Arial" w:hAnsi="Arial" w:cs="Arial"/>
          <w:sz w:val="22"/>
          <w:szCs w:val="22"/>
          <w:lang w:val="fr-CA"/>
        </w:rPr>
        <w:t xml:space="preserve">accroître la sensibilisation </w:t>
      </w:r>
      <w:r w:rsidR="00003B40" w:rsidRPr="004A1A6D">
        <w:rPr>
          <w:rFonts w:ascii="Arial" w:hAnsi="Arial" w:cs="Arial"/>
          <w:sz w:val="22"/>
          <w:szCs w:val="22"/>
          <w:lang w:val="fr-CA"/>
        </w:rPr>
        <w:t>à propos</w:t>
      </w:r>
      <w:r w:rsidR="00D17D00">
        <w:rPr>
          <w:rFonts w:ascii="Arial" w:hAnsi="Arial" w:cs="Arial"/>
          <w:sz w:val="22"/>
          <w:szCs w:val="22"/>
          <w:lang w:val="fr-CA"/>
        </w:rPr>
        <w:t xml:space="preserve"> de</w:t>
      </w:r>
      <w:r w:rsidR="00003B40" w:rsidRPr="004A1A6D">
        <w:rPr>
          <w:rFonts w:ascii="Arial" w:hAnsi="Arial" w:cs="Arial"/>
          <w:sz w:val="22"/>
          <w:szCs w:val="22"/>
          <w:lang w:val="fr-CA"/>
        </w:rPr>
        <w:t xml:space="preserve"> </w:t>
      </w:r>
      <w:r w:rsidR="00056DFE">
        <w:rPr>
          <w:rFonts w:ascii="Arial" w:hAnsi="Arial" w:cs="Arial"/>
          <w:sz w:val="22"/>
          <w:szCs w:val="22"/>
          <w:lang w:val="fr-CA"/>
        </w:rPr>
        <w:t>l’</w:t>
      </w:r>
      <w:r w:rsidR="00003B40" w:rsidRPr="004A1A6D">
        <w:rPr>
          <w:rFonts w:ascii="Arial" w:hAnsi="Arial" w:cs="Arial"/>
          <w:sz w:val="22"/>
          <w:szCs w:val="22"/>
          <w:lang w:val="fr-CA"/>
        </w:rPr>
        <w:t xml:space="preserve">enjeu important </w:t>
      </w:r>
      <w:r w:rsidR="00056DFE">
        <w:rPr>
          <w:rFonts w:ascii="Arial" w:hAnsi="Arial" w:cs="Arial"/>
          <w:sz w:val="22"/>
          <w:szCs w:val="22"/>
          <w:lang w:val="fr-CA"/>
        </w:rPr>
        <w:t xml:space="preserve">de la présence des femmes dans le milieu </w:t>
      </w:r>
      <w:r w:rsidR="00003B40" w:rsidRPr="004A1A6D">
        <w:rPr>
          <w:rFonts w:ascii="Arial" w:hAnsi="Arial" w:cs="Arial"/>
          <w:sz w:val="22"/>
          <w:szCs w:val="22"/>
          <w:lang w:val="fr-CA"/>
        </w:rPr>
        <w:t xml:space="preserve">et de renforcer notre </w:t>
      </w:r>
      <w:r w:rsidR="00F952E1" w:rsidRPr="004A1A6D">
        <w:rPr>
          <w:rFonts w:ascii="Arial" w:hAnsi="Arial" w:cs="Arial"/>
          <w:sz w:val="22"/>
          <w:szCs w:val="22"/>
          <w:lang w:val="fr-CA"/>
        </w:rPr>
        <w:t xml:space="preserve">détermination </w:t>
      </w:r>
      <w:r w:rsidR="00003B40" w:rsidRPr="004A1A6D">
        <w:rPr>
          <w:rFonts w:ascii="Arial" w:hAnsi="Arial" w:cs="Arial"/>
          <w:sz w:val="22"/>
          <w:szCs w:val="22"/>
          <w:lang w:val="fr-CA"/>
        </w:rPr>
        <w:t>à travailler avec nos partenaires alors que nous nous efforçons d</w:t>
      </w:r>
      <w:r w:rsidR="00396D37">
        <w:rPr>
          <w:rFonts w:ascii="Arial" w:hAnsi="Arial" w:cs="Arial"/>
          <w:sz w:val="22"/>
          <w:szCs w:val="22"/>
          <w:lang w:val="fr-CA"/>
        </w:rPr>
        <w:t>'</w:t>
      </w:r>
      <w:r w:rsidR="00003B40" w:rsidRPr="004A1A6D">
        <w:rPr>
          <w:rFonts w:ascii="Arial" w:hAnsi="Arial" w:cs="Arial"/>
          <w:sz w:val="22"/>
          <w:szCs w:val="22"/>
          <w:lang w:val="fr-CA"/>
        </w:rPr>
        <w:t xml:space="preserve">atteindre notre objectif </w:t>
      </w:r>
      <w:r w:rsidR="00F952E1" w:rsidRPr="004A1A6D">
        <w:rPr>
          <w:rFonts w:ascii="Arial" w:hAnsi="Arial" w:cs="Arial"/>
          <w:sz w:val="22"/>
          <w:szCs w:val="22"/>
          <w:lang w:val="fr-CA"/>
        </w:rPr>
        <w:t xml:space="preserve">de </w:t>
      </w:r>
      <w:r w:rsidR="00003B40" w:rsidRPr="004A1A6D">
        <w:rPr>
          <w:rFonts w:ascii="Arial" w:hAnsi="Arial" w:cs="Arial"/>
          <w:sz w:val="22"/>
          <w:szCs w:val="22"/>
          <w:lang w:val="fr-CA"/>
        </w:rPr>
        <w:t xml:space="preserve">parité entre les sexes pour </w:t>
      </w:r>
      <w:r w:rsidR="00FE1BAB" w:rsidRPr="004A1A6D">
        <w:rPr>
          <w:rFonts w:ascii="Arial" w:hAnsi="Arial" w:cs="Arial"/>
          <w:sz w:val="22"/>
          <w:szCs w:val="22"/>
          <w:lang w:val="fr-CA"/>
        </w:rPr>
        <w:t xml:space="preserve">nos </w:t>
      </w:r>
      <w:r w:rsidR="00003B40" w:rsidRPr="004A1A6D">
        <w:rPr>
          <w:rFonts w:ascii="Arial" w:hAnsi="Arial" w:cs="Arial"/>
          <w:sz w:val="22"/>
          <w:szCs w:val="22"/>
          <w:lang w:val="fr-CA"/>
        </w:rPr>
        <w:t>production</w:t>
      </w:r>
      <w:r w:rsidR="00F952E1" w:rsidRPr="004A1A6D">
        <w:rPr>
          <w:rFonts w:ascii="Arial" w:hAnsi="Arial" w:cs="Arial"/>
          <w:sz w:val="22"/>
          <w:szCs w:val="22"/>
          <w:lang w:val="fr-CA"/>
        </w:rPr>
        <w:t>s</w:t>
      </w:r>
      <w:r w:rsidR="00003B40" w:rsidRPr="004A1A6D">
        <w:rPr>
          <w:rFonts w:ascii="Arial" w:hAnsi="Arial" w:cs="Arial"/>
          <w:sz w:val="22"/>
          <w:szCs w:val="22"/>
          <w:lang w:val="fr-CA"/>
        </w:rPr>
        <w:t xml:space="preserve"> indépendante</w:t>
      </w:r>
      <w:r w:rsidR="00F952E1" w:rsidRPr="004A1A6D">
        <w:rPr>
          <w:rFonts w:ascii="Arial" w:hAnsi="Arial" w:cs="Arial"/>
          <w:sz w:val="22"/>
          <w:szCs w:val="22"/>
          <w:lang w:val="fr-CA"/>
        </w:rPr>
        <w:t>s</w:t>
      </w:r>
      <w:r w:rsidR="00003B40" w:rsidRPr="004A1A6D">
        <w:rPr>
          <w:rFonts w:ascii="Arial" w:hAnsi="Arial" w:cs="Arial"/>
          <w:sz w:val="22"/>
          <w:szCs w:val="22"/>
          <w:lang w:val="fr-CA"/>
        </w:rPr>
        <w:t>.</w:t>
      </w:r>
    </w:p>
    <w:p w14:paraId="27B2818F" w14:textId="77777777" w:rsidR="0043620F" w:rsidRPr="004A1A6D" w:rsidRDefault="0043620F" w:rsidP="004A1A6D">
      <w:pPr>
        <w:ind w:left="0" w:firstLine="0"/>
        <w:jc w:val="both"/>
        <w:rPr>
          <w:rFonts w:ascii="Arial" w:hAnsi="Arial" w:cs="Arial"/>
          <w:sz w:val="22"/>
          <w:szCs w:val="22"/>
          <w:lang w:val="fr-FR"/>
        </w:rPr>
      </w:pPr>
    </w:p>
    <w:p w14:paraId="21ACC894" w14:textId="5D46270F" w:rsidR="00315CE5" w:rsidRPr="00922FD9" w:rsidRDefault="00315CE5" w:rsidP="0074638A">
      <w:pPr>
        <w:pStyle w:val="ListParagraph"/>
        <w:numPr>
          <w:ilvl w:val="0"/>
          <w:numId w:val="9"/>
        </w:numPr>
        <w:tabs>
          <w:tab w:val="left" w:pos="720"/>
        </w:tabs>
        <w:ind w:left="0" w:firstLine="0"/>
        <w:jc w:val="both"/>
        <w:rPr>
          <w:rFonts w:ascii="Arial" w:hAnsi="Arial" w:cs="Arial"/>
          <w:sz w:val="22"/>
          <w:szCs w:val="22"/>
          <w:lang w:val="fr-FR"/>
        </w:rPr>
      </w:pPr>
      <w:r w:rsidRPr="00922FD9">
        <w:rPr>
          <w:rFonts w:ascii="Arial" w:hAnsi="Arial" w:cs="Arial"/>
          <w:sz w:val="22"/>
          <w:szCs w:val="22"/>
          <w:lang w:val="fr-CA"/>
        </w:rPr>
        <w:t>En dehors de la production elle-même, nous avons également participé à des initiatives de l</w:t>
      </w:r>
      <w:r w:rsidR="00396D37" w:rsidRPr="00922FD9">
        <w:rPr>
          <w:rFonts w:ascii="Arial" w:hAnsi="Arial" w:cs="Arial"/>
          <w:sz w:val="22"/>
          <w:szCs w:val="22"/>
          <w:lang w:val="fr-CA"/>
        </w:rPr>
        <w:t>'</w:t>
      </w:r>
      <w:r w:rsidRPr="00922FD9">
        <w:rPr>
          <w:rFonts w:ascii="Arial" w:hAnsi="Arial" w:cs="Arial"/>
          <w:sz w:val="22"/>
          <w:szCs w:val="22"/>
          <w:lang w:val="fr-CA"/>
        </w:rPr>
        <w:t xml:space="preserve">industrie </w:t>
      </w:r>
      <w:r w:rsidR="006415D6" w:rsidRPr="00922FD9">
        <w:rPr>
          <w:rFonts w:ascii="Arial" w:hAnsi="Arial" w:cs="Arial"/>
          <w:sz w:val="22"/>
          <w:szCs w:val="22"/>
          <w:lang w:val="fr-CA"/>
        </w:rPr>
        <w:t>visant</w:t>
      </w:r>
      <w:r w:rsidRPr="00922FD9">
        <w:rPr>
          <w:rFonts w:ascii="Arial" w:hAnsi="Arial" w:cs="Arial"/>
          <w:sz w:val="22"/>
          <w:szCs w:val="22"/>
          <w:lang w:val="fr-CA"/>
        </w:rPr>
        <w:t xml:space="preserve"> à accroître la participation des femmes </w:t>
      </w:r>
      <w:r w:rsidR="001A4940" w:rsidRPr="00922FD9">
        <w:rPr>
          <w:rFonts w:ascii="Arial" w:hAnsi="Arial" w:cs="Arial"/>
          <w:sz w:val="22"/>
          <w:szCs w:val="22"/>
          <w:lang w:val="fr-CA"/>
        </w:rPr>
        <w:t>en</w:t>
      </w:r>
      <w:r w:rsidRPr="00922FD9">
        <w:rPr>
          <w:rFonts w:ascii="Arial" w:hAnsi="Arial" w:cs="Arial"/>
          <w:sz w:val="22"/>
          <w:szCs w:val="22"/>
          <w:lang w:val="fr-CA"/>
        </w:rPr>
        <w:t xml:space="preserve"> production. </w:t>
      </w:r>
      <w:r w:rsidR="00805934" w:rsidRPr="00922FD9">
        <w:rPr>
          <w:rFonts w:ascii="Arial" w:hAnsi="Arial" w:cs="Arial"/>
          <w:sz w:val="22"/>
          <w:szCs w:val="22"/>
          <w:lang w:val="fr-CA"/>
        </w:rPr>
        <w:t xml:space="preserve"> </w:t>
      </w:r>
      <w:r w:rsidRPr="00922FD9">
        <w:rPr>
          <w:rFonts w:ascii="Arial" w:hAnsi="Arial" w:cs="Arial"/>
          <w:sz w:val="22"/>
          <w:szCs w:val="22"/>
          <w:lang w:val="fr-CA"/>
        </w:rPr>
        <w:t xml:space="preserve">À ce titre, nous </w:t>
      </w:r>
      <w:r w:rsidR="00AC4583" w:rsidRPr="00922FD9">
        <w:rPr>
          <w:rFonts w:ascii="Arial" w:hAnsi="Arial" w:cs="Arial"/>
          <w:sz w:val="22"/>
          <w:szCs w:val="22"/>
          <w:lang w:val="fr-CA"/>
        </w:rPr>
        <w:t xml:space="preserve">sommes heureux </w:t>
      </w:r>
      <w:r w:rsidR="00AB10EC" w:rsidRPr="00922FD9">
        <w:rPr>
          <w:rFonts w:ascii="Arial" w:hAnsi="Arial" w:cs="Arial"/>
          <w:sz w:val="22"/>
          <w:szCs w:val="22"/>
          <w:lang w:val="fr-CA"/>
        </w:rPr>
        <w:t xml:space="preserve">de pouvoir </w:t>
      </w:r>
      <w:r w:rsidR="004B6AB5" w:rsidRPr="00922FD9">
        <w:rPr>
          <w:rFonts w:ascii="Arial" w:hAnsi="Arial" w:cs="Arial"/>
          <w:sz w:val="22"/>
          <w:szCs w:val="22"/>
          <w:lang w:val="fr-CA"/>
        </w:rPr>
        <w:t xml:space="preserve">travailler </w:t>
      </w:r>
      <w:r w:rsidRPr="00922FD9">
        <w:rPr>
          <w:rFonts w:ascii="Arial" w:hAnsi="Arial" w:cs="Arial"/>
          <w:sz w:val="22"/>
          <w:szCs w:val="22"/>
          <w:lang w:val="fr-CA"/>
        </w:rPr>
        <w:t>avec d</w:t>
      </w:r>
      <w:r w:rsidR="00396D37" w:rsidRPr="00922FD9">
        <w:rPr>
          <w:rFonts w:ascii="Arial" w:hAnsi="Arial" w:cs="Arial"/>
          <w:sz w:val="22"/>
          <w:szCs w:val="22"/>
          <w:lang w:val="fr-CA"/>
        </w:rPr>
        <w:t>'</w:t>
      </w:r>
      <w:r w:rsidRPr="00922FD9">
        <w:rPr>
          <w:rFonts w:ascii="Arial" w:hAnsi="Arial" w:cs="Arial"/>
          <w:sz w:val="22"/>
          <w:szCs w:val="22"/>
          <w:lang w:val="fr-CA"/>
        </w:rPr>
        <w:t>autres radiodiffuseurs, producteurs et partenaires de l</w:t>
      </w:r>
      <w:r w:rsidR="00396D37" w:rsidRPr="00922FD9">
        <w:rPr>
          <w:rFonts w:ascii="Arial" w:hAnsi="Arial" w:cs="Arial"/>
          <w:sz w:val="22"/>
          <w:szCs w:val="22"/>
          <w:lang w:val="fr-CA"/>
        </w:rPr>
        <w:t>'</w:t>
      </w:r>
      <w:r w:rsidRPr="00922FD9">
        <w:rPr>
          <w:rFonts w:ascii="Arial" w:hAnsi="Arial" w:cs="Arial"/>
          <w:sz w:val="22"/>
          <w:szCs w:val="22"/>
          <w:lang w:val="fr-CA"/>
        </w:rPr>
        <w:t xml:space="preserve">industrie </w:t>
      </w:r>
      <w:r w:rsidR="00A23FDE" w:rsidRPr="00922FD9">
        <w:rPr>
          <w:rFonts w:ascii="Arial" w:hAnsi="Arial" w:cs="Arial"/>
          <w:sz w:val="22"/>
          <w:szCs w:val="22"/>
          <w:lang w:val="fr-CA"/>
        </w:rPr>
        <w:t xml:space="preserve">afin de </w:t>
      </w:r>
      <w:r w:rsidR="00AC4583" w:rsidRPr="00922FD9">
        <w:rPr>
          <w:rFonts w:ascii="Arial" w:hAnsi="Arial" w:cs="Arial"/>
          <w:sz w:val="22"/>
          <w:szCs w:val="22"/>
          <w:lang w:val="fr-CA"/>
        </w:rPr>
        <w:t xml:space="preserve">trouver </w:t>
      </w:r>
      <w:r w:rsidR="00AB10EC" w:rsidRPr="00922FD9">
        <w:rPr>
          <w:rFonts w:ascii="Arial" w:hAnsi="Arial" w:cs="Arial"/>
          <w:sz w:val="22"/>
          <w:szCs w:val="22"/>
          <w:lang w:val="fr-CA"/>
        </w:rPr>
        <w:t xml:space="preserve">davantage de </w:t>
      </w:r>
      <w:r w:rsidR="00A23FDE" w:rsidRPr="00922FD9">
        <w:rPr>
          <w:rFonts w:ascii="Arial" w:hAnsi="Arial" w:cs="Arial"/>
          <w:sz w:val="22"/>
          <w:szCs w:val="22"/>
          <w:lang w:val="fr-CA"/>
        </w:rPr>
        <w:t>façons d</w:t>
      </w:r>
      <w:r w:rsidR="00056DFE" w:rsidRPr="00922FD9">
        <w:rPr>
          <w:rFonts w:ascii="Arial" w:hAnsi="Arial" w:cs="Arial"/>
          <w:sz w:val="22"/>
          <w:szCs w:val="22"/>
          <w:lang w:val="fr-CA"/>
        </w:rPr>
        <w:t>e progresser en la matière</w:t>
      </w:r>
      <w:r w:rsidRPr="00922FD9">
        <w:rPr>
          <w:rFonts w:ascii="Arial" w:hAnsi="Arial" w:cs="Arial"/>
          <w:sz w:val="22"/>
          <w:szCs w:val="22"/>
          <w:lang w:val="fr-CA"/>
        </w:rPr>
        <w:t xml:space="preserve">. </w:t>
      </w:r>
      <w:r w:rsidR="00805934" w:rsidRPr="00922FD9">
        <w:rPr>
          <w:rFonts w:ascii="Arial" w:hAnsi="Arial" w:cs="Arial"/>
          <w:sz w:val="22"/>
          <w:szCs w:val="22"/>
          <w:lang w:val="fr-CA"/>
        </w:rPr>
        <w:t xml:space="preserve"> </w:t>
      </w:r>
      <w:r w:rsidRPr="00922FD9">
        <w:rPr>
          <w:rFonts w:ascii="Arial" w:hAnsi="Arial" w:cs="Arial"/>
          <w:sz w:val="22"/>
          <w:szCs w:val="22"/>
          <w:lang w:val="fr-CA"/>
        </w:rPr>
        <w:t>Au cours de l</w:t>
      </w:r>
      <w:r w:rsidR="00396D37" w:rsidRPr="00922FD9">
        <w:rPr>
          <w:rFonts w:ascii="Arial" w:hAnsi="Arial" w:cs="Arial"/>
          <w:sz w:val="22"/>
          <w:szCs w:val="22"/>
          <w:lang w:val="fr-CA"/>
        </w:rPr>
        <w:t>'</w:t>
      </w:r>
      <w:r w:rsidRPr="00922FD9">
        <w:rPr>
          <w:rFonts w:ascii="Arial" w:hAnsi="Arial" w:cs="Arial"/>
          <w:sz w:val="22"/>
          <w:szCs w:val="22"/>
          <w:lang w:val="fr-CA"/>
        </w:rPr>
        <w:t xml:space="preserve">année, nous avons participé à des événements </w:t>
      </w:r>
      <w:r w:rsidR="0065211E" w:rsidRPr="00922FD9">
        <w:rPr>
          <w:rFonts w:ascii="Arial" w:hAnsi="Arial" w:cs="Arial"/>
          <w:sz w:val="22"/>
          <w:szCs w:val="22"/>
          <w:lang w:val="fr-CA"/>
        </w:rPr>
        <w:t>organisés par</w:t>
      </w:r>
      <w:r w:rsidR="000E6C1C" w:rsidRPr="00922FD9">
        <w:rPr>
          <w:rFonts w:ascii="Arial" w:hAnsi="Arial" w:cs="Arial"/>
          <w:sz w:val="22"/>
          <w:szCs w:val="22"/>
          <w:lang w:val="fr-CA"/>
        </w:rPr>
        <w:t xml:space="preserve"> </w:t>
      </w:r>
      <w:r w:rsidR="000E6C1C" w:rsidRPr="00922FD9">
        <w:rPr>
          <w:rFonts w:ascii="Arial" w:hAnsi="Arial" w:cs="Arial"/>
          <w:i/>
          <w:sz w:val="22"/>
          <w:szCs w:val="22"/>
          <w:lang w:val="fr-CA"/>
        </w:rPr>
        <w:t>Women in F</w:t>
      </w:r>
      <w:r w:rsidR="00F03967" w:rsidRPr="00922FD9">
        <w:rPr>
          <w:rFonts w:ascii="Arial" w:hAnsi="Arial" w:cs="Arial"/>
          <w:i/>
          <w:sz w:val="22"/>
          <w:szCs w:val="22"/>
          <w:lang w:val="fr-CA"/>
        </w:rPr>
        <w:t>i</w:t>
      </w:r>
      <w:r w:rsidR="000E6C1C" w:rsidRPr="00922FD9">
        <w:rPr>
          <w:rFonts w:ascii="Arial" w:hAnsi="Arial" w:cs="Arial"/>
          <w:i/>
          <w:sz w:val="22"/>
          <w:szCs w:val="22"/>
          <w:lang w:val="fr-CA"/>
        </w:rPr>
        <w:t>lm and Television</w:t>
      </w:r>
      <w:r w:rsidR="0097748C" w:rsidRPr="00922FD9">
        <w:rPr>
          <w:rFonts w:ascii="Arial" w:hAnsi="Arial" w:cs="Arial"/>
          <w:i/>
          <w:sz w:val="22"/>
          <w:szCs w:val="22"/>
          <w:lang w:val="fr-CA"/>
        </w:rPr>
        <w:t>.</w:t>
      </w:r>
    </w:p>
    <w:p w14:paraId="62DA4681" w14:textId="77777777" w:rsidR="00922FD9" w:rsidRPr="00922FD9" w:rsidRDefault="00922FD9" w:rsidP="00922FD9">
      <w:pPr>
        <w:pStyle w:val="ListParagraph"/>
        <w:tabs>
          <w:tab w:val="left" w:pos="720"/>
        </w:tabs>
        <w:ind w:left="0" w:firstLine="0"/>
        <w:jc w:val="both"/>
        <w:rPr>
          <w:rFonts w:ascii="Arial" w:hAnsi="Arial" w:cs="Arial"/>
          <w:sz w:val="22"/>
          <w:szCs w:val="22"/>
          <w:lang w:val="fr-FR"/>
        </w:rPr>
      </w:pPr>
    </w:p>
    <w:p w14:paraId="3DAD4C2A" w14:textId="628B55B1" w:rsidR="00D53AD8" w:rsidRPr="004A1A6D" w:rsidRDefault="005F2B03" w:rsidP="00EE4F5A">
      <w:pPr>
        <w:pStyle w:val="Heading1"/>
        <w:rPr>
          <w:lang w:val="fr-CA"/>
        </w:rPr>
      </w:pPr>
      <w:bookmarkStart w:id="11" w:name="_Toc220577138"/>
      <w:bookmarkEnd w:id="9"/>
      <w:bookmarkEnd w:id="10"/>
      <w:r w:rsidRPr="00612589">
        <w:rPr>
          <w:rFonts w:eastAsia="Arial"/>
          <w:lang w:val="fr-CA"/>
        </w:rPr>
        <w:t xml:space="preserve">NOTRE </w:t>
      </w:r>
      <w:r w:rsidR="00922FD9" w:rsidRPr="00612589">
        <w:rPr>
          <w:rFonts w:eastAsia="Arial"/>
          <w:lang w:val="fr-CA"/>
        </w:rPr>
        <w:t>EN</w:t>
      </w:r>
      <w:r w:rsidR="00922FD9">
        <w:rPr>
          <w:rFonts w:eastAsia="Arial"/>
          <w:lang w:val="fr-CA"/>
        </w:rPr>
        <w:t>GAGEMENT au-delà DU PLAN D’ACTION</w:t>
      </w:r>
      <w:bookmarkEnd w:id="11"/>
    </w:p>
    <w:p w14:paraId="3C4FAD77" w14:textId="77777777" w:rsidR="005D6872" w:rsidRPr="004A1A6D" w:rsidRDefault="005D6872" w:rsidP="004A1A6D">
      <w:pPr>
        <w:pStyle w:val="ListParagraph"/>
        <w:ind w:left="0" w:firstLine="0"/>
        <w:contextualSpacing w:val="0"/>
        <w:jc w:val="both"/>
        <w:rPr>
          <w:rFonts w:ascii="Arial" w:hAnsi="Arial" w:cs="Arial"/>
          <w:sz w:val="22"/>
          <w:szCs w:val="22"/>
          <w:lang w:val="fr-CA"/>
        </w:rPr>
      </w:pPr>
    </w:p>
    <w:p w14:paraId="57BE8FA3" w14:textId="73057542" w:rsidR="00F83513" w:rsidRDefault="00922FD9" w:rsidP="00922FD9">
      <w:pPr>
        <w:pStyle w:val="ListParagraph"/>
        <w:numPr>
          <w:ilvl w:val="0"/>
          <w:numId w:val="9"/>
        </w:numPr>
        <w:tabs>
          <w:tab w:val="left" w:pos="720"/>
        </w:tabs>
        <w:ind w:left="0" w:firstLine="0"/>
        <w:jc w:val="both"/>
        <w:rPr>
          <w:rFonts w:ascii="Arial" w:eastAsia="Arial" w:hAnsi="Arial" w:cs="Arial"/>
          <w:sz w:val="22"/>
          <w:szCs w:val="22"/>
          <w:lang w:val="fr-CA"/>
        </w:rPr>
      </w:pPr>
      <w:r w:rsidRPr="00922FD9">
        <w:rPr>
          <w:rFonts w:ascii="Arial" w:eastAsia="Arial" w:hAnsi="Arial" w:cs="Arial"/>
          <w:sz w:val="22"/>
          <w:szCs w:val="22"/>
          <w:lang w:val="fr-CA"/>
        </w:rPr>
        <w:t>Bell M</w:t>
      </w:r>
      <w:r w:rsidR="005802FB">
        <w:rPr>
          <w:rFonts w:ascii="Arial" w:eastAsia="Arial" w:hAnsi="Arial" w:cs="Arial"/>
          <w:sz w:val="22"/>
          <w:szCs w:val="22"/>
          <w:lang w:val="fr-CA"/>
        </w:rPr>
        <w:t>é</w:t>
      </w:r>
      <w:r w:rsidRPr="00922FD9">
        <w:rPr>
          <w:rFonts w:ascii="Arial" w:eastAsia="Arial" w:hAnsi="Arial" w:cs="Arial"/>
          <w:sz w:val="22"/>
          <w:szCs w:val="22"/>
          <w:lang w:val="fr-CA"/>
        </w:rPr>
        <w:t xml:space="preserve">dia continuera de collaborer étroitement avec les producteurs indépendants, le FMC, </w:t>
      </w:r>
      <w:r>
        <w:rPr>
          <w:rFonts w:ascii="Arial" w:eastAsia="Arial" w:hAnsi="Arial" w:cs="Arial"/>
          <w:sz w:val="22"/>
          <w:szCs w:val="22"/>
          <w:lang w:val="fr-CA"/>
        </w:rPr>
        <w:t xml:space="preserve">les </w:t>
      </w:r>
      <w:r w:rsidRPr="00922FD9">
        <w:rPr>
          <w:rFonts w:ascii="Arial" w:eastAsia="Arial" w:hAnsi="Arial" w:cs="Arial"/>
          <w:sz w:val="22"/>
          <w:szCs w:val="22"/>
          <w:lang w:val="fr-CA"/>
        </w:rPr>
        <w:t xml:space="preserve">autres radiodiffuseurs, </w:t>
      </w:r>
      <w:r>
        <w:rPr>
          <w:rFonts w:ascii="Arial" w:eastAsia="Arial" w:hAnsi="Arial" w:cs="Arial"/>
          <w:sz w:val="22"/>
          <w:szCs w:val="22"/>
          <w:lang w:val="fr-CA"/>
        </w:rPr>
        <w:t>l</w:t>
      </w:r>
      <w:r w:rsidRPr="00922FD9">
        <w:rPr>
          <w:rFonts w:ascii="Arial" w:eastAsia="Arial" w:hAnsi="Arial" w:cs="Arial"/>
          <w:sz w:val="22"/>
          <w:szCs w:val="22"/>
          <w:lang w:val="fr-CA"/>
        </w:rPr>
        <w:t xml:space="preserve">es plateformes numériques et </w:t>
      </w:r>
      <w:r>
        <w:rPr>
          <w:rFonts w:ascii="Arial" w:eastAsia="Arial" w:hAnsi="Arial" w:cs="Arial"/>
          <w:sz w:val="22"/>
          <w:szCs w:val="22"/>
          <w:lang w:val="fr-CA"/>
        </w:rPr>
        <w:t xml:space="preserve">les </w:t>
      </w:r>
      <w:r w:rsidRPr="00922FD9">
        <w:rPr>
          <w:rFonts w:ascii="Arial" w:eastAsia="Arial" w:hAnsi="Arial" w:cs="Arial"/>
          <w:sz w:val="22"/>
          <w:szCs w:val="22"/>
          <w:lang w:val="fr-CA"/>
        </w:rPr>
        <w:t>d</w:t>
      </w:r>
      <w:r>
        <w:rPr>
          <w:rFonts w:ascii="Arial" w:eastAsia="Arial" w:hAnsi="Arial" w:cs="Arial"/>
          <w:sz w:val="22"/>
          <w:szCs w:val="22"/>
          <w:lang w:val="fr-CA"/>
        </w:rPr>
        <w:t>ifférentes</w:t>
      </w:r>
      <w:r w:rsidRPr="00922FD9">
        <w:rPr>
          <w:rFonts w:ascii="Arial" w:eastAsia="Arial" w:hAnsi="Arial" w:cs="Arial"/>
          <w:sz w:val="22"/>
          <w:szCs w:val="22"/>
          <w:lang w:val="fr-CA"/>
        </w:rPr>
        <w:t xml:space="preserve"> organisations de l’industrie afin de maintenir et de renforcer la parité dans les rôles clés de création, tant pour les productions de langue anglaise que française.</w:t>
      </w:r>
    </w:p>
    <w:p w14:paraId="319F2476" w14:textId="77777777" w:rsidR="00922FD9" w:rsidRDefault="00922FD9" w:rsidP="00922FD9">
      <w:pPr>
        <w:pStyle w:val="ListParagraph"/>
        <w:tabs>
          <w:tab w:val="left" w:pos="720"/>
        </w:tabs>
        <w:ind w:left="0" w:firstLine="0"/>
        <w:jc w:val="both"/>
        <w:rPr>
          <w:rFonts w:ascii="Arial" w:eastAsia="Arial" w:hAnsi="Arial" w:cs="Arial"/>
          <w:sz w:val="22"/>
          <w:szCs w:val="22"/>
          <w:lang w:val="fr-CA"/>
        </w:rPr>
      </w:pPr>
    </w:p>
    <w:p w14:paraId="4891E9C0" w14:textId="74F5DDC9" w:rsidR="00922FD9" w:rsidRPr="00922FD9" w:rsidRDefault="00922FD9" w:rsidP="00922FD9">
      <w:pPr>
        <w:pStyle w:val="ListParagraph"/>
        <w:numPr>
          <w:ilvl w:val="0"/>
          <w:numId w:val="9"/>
        </w:numPr>
        <w:tabs>
          <w:tab w:val="left" w:pos="720"/>
        </w:tabs>
        <w:ind w:left="0" w:firstLine="0"/>
        <w:jc w:val="both"/>
        <w:rPr>
          <w:rFonts w:ascii="Arial" w:eastAsia="Arial" w:hAnsi="Arial" w:cs="Arial"/>
          <w:sz w:val="22"/>
          <w:szCs w:val="22"/>
          <w:lang w:val="fr-CA"/>
        </w:rPr>
      </w:pPr>
      <w:r w:rsidRPr="00922FD9">
        <w:rPr>
          <w:rFonts w:ascii="Arial" w:eastAsia="Arial" w:hAnsi="Arial" w:cs="Arial"/>
          <w:sz w:val="22"/>
          <w:szCs w:val="22"/>
          <w:lang w:val="fr-CA"/>
        </w:rPr>
        <w:t>Ce travail demeure d’importance stratégique pour Bell M</w:t>
      </w:r>
      <w:r w:rsidR="005802FB">
        <w:rPr>
          <w:rFonts w:ascii="Arial" w:eastAsia="Arial" w:hAnsi="Arial" w:cs="Arial"/>
          <w:sz w:val="22"/>
          <w:szCs w:val="22"/>
          <w:lang w:val="fr-CA"/>
        </w:rPr>
        <w:t>é</w:t>
      </w:r>
      <w:r w:rsidRPr="00922FD9">
        <w:rPr>
          <w:rFonts w:ascii="Arial" w:eastAsia="Arial" w:hAnsi="Arial" w:cs="Arial"/>
          <w:sz w:val="22"/>
          <w:szCs w:val="22"/>
          <w:lang w:val="fr-CA"/>
        </w:rPr>
        <w:t>dia, et nous continuerons d’intégrer des attentes de parité dans nos pratiques de mise en production</w:t>
      </w:r>
      <w:r>
        <w:rPr>
          <w:rFonts w:ascii="Arial" w:eastAsia="Arial" w:hAnsi="Arial" w:cs="Arial"/>
          <w:sz w:val="22"/>
          <w:szCs w:val="22"/>
          <w:lang w:val="fr-CA"/>
        </w:rPr>
        <w:t xml:space="preserve"> et </w:t>
      </w:r>
      <w:r w:rsidRPr="00922FD9">
        <w:rPr>
          <w:rFonts w:ascii="Arial" w:eastAsia="Arial" w:hAnsi="Arial" w:cs="Arial"/>
          <w:sz w:val="22"/>
          <w:szCs w:val="22"/>
          <w:lang w:val="fr-CA"/>
        </w:rPr>
        <w:t xml:space="preserve">dans nos </w:t>
      </w:r>
      <w:r>
        <w:rPr>
          <w:rFonts w:ascii="Arial" w:eastAsia="Arial" w:hAnsi="Arial" w:cs="Arial"/>
          <w:sz w:val="22"/>
          <w:szCs w:val="22"/>
          <w:lang w:val="fr-CA"/>
        </w:rPr>
        <w:t xml:space="preserve">ententes. </w:t>
      </w:r>
      <w:r w:rsidR="005802FB">
        <w:rPr>
          <w:rFonts w:ascii="Arial" w:eastAsia="Arial" w:hAnsi="Arial" w:cs="Arial"/>
          <w:sz w:val="22"/>
          <w:szCs w:val="22"/>
          <w:lang w:val="fr-CA"/>
        </w:rPr>
        <w:t xml:space="preserve"> </w:t>
      </w:r>
      <w:r>
        <w:rPr>
          <w:rFonts w:ascii="Arial" w:eastAsia="Arial" w:hAnsi="Arial" w:cs="Arial"/>
          <w:sz w:val="22"/>
          <w:szCs w:val="22"/>
          <w:lang w:val="fr-CA"/>
        </w:rPr>
        <w:t>Nous continuerons également de participer</w:t>
      </w:r>
      <w:r w:rsidRPr="00922FD9">
        <w:rPr>
          <w:rFonts w:ascii="Arial" w:eastAsia="Arial" w:hAnsi="Arial" w:cs="Arial"/>
          <w:sz w:val="22"/>
          <w:szCs w:val="22"/>
          <w:lang w:val="fr-CA"/>
        </w:rPr>
        <w:t xml:space="preserve"> </w:t>
      </w:r>
      <w:r>
        <w:rPr>
          <w:rFonts w:ascii="Arial" w:eastAsia="Arial" w:hAnsi="Arial" w:cs="Arial"/>
          <w:sz w:val="22"/>
          <w:szCs w:val="22"/>
          <w:lang w:val="fr-CA"/>
        </w:rPr>
        <w:t xml:space="preserve">à </w:t>
      </w:r>
      <w:r w:rsidRPr="00922FD9">
        <w:rPr>
          <w:rFonts w:ascii="Arial" w:eastAsia="Arial" w:hAnsi="Arial" w:cs="Arial"/>
          <w:sz w:val="22"/>
          <w:szCs w:val="22"/>
          <w:lang w:val="fr-CA"/>
        </w:rPr>
        <w:t>des initiatives collaboratives qui soutiennent la participation et le leadership des femmes dans la production canadienne.</w:t>
      </w:r>
    </w:p>
    <w:p w14:paraId="44993F26" w14:textId="77777777" w:rsidR="002D6A5F" w:rsidRPr="00922FD9" w:rsidRDefault="002D6A5F" w:rsidP="004A1A6D">
      <w:pPr>
        <w:ind w:left="0" w:firstLine="0"/>
        <w:jc w:val="both"/>
        <w:rPr>
          <w:rFonts w:ascii="Arial" w:hAnsi="Arial" w:cs="Arial"/>
          <w:sz w:val="22"/>
          <w:szCs w:val="22"/>
          <w:lang w:val="fr-CA"/>
        </w:rPr>
      </w:pPr>
    </w:p>
    <w:p w14:paraId="23418B39" w14:textId="174A5DA9" w:rsidR="00094FEC" w:rsidRPr="00922FD9" w:rsidRDefault="00922FD9" w:rsidP="005802FB">
      <w:pPr>
        <w:pStyle w:val="ListParagraph"/>
        <w:numPr>
          <w:ilvl w:val="0"/>
          <w:numId w:val="9"/>
        </w:numPr>
        <w:tabs>
          <w:tab w:val="left" w:pos="720"/>
        </w:tabs>
        <w:ind w:left="0" w:firstLine="0"/>
        <w:jc w:val="both"/>
        <w:rPr>
          <w:rFonts w:ascii="Arial" w:eastAsia="Arial" w:hAnsi="Arial" w:cs="Arial"/>
          <w:sz w:val="22"/>
          <w:szCs w:val="22"/>
          <w:lang w:val="fr-FR"/>
        </w:rPr>
      </w:pPr>
      <w:r w:rsidRPr="00922FD9">
        <w:rPr>
          <w:rFonts w:ascii="Arial" w:eastAsia="Arial" w:hAnsi="Arial" w:cs="Arial"/>
          <w:sz w:val="22"/>
          <w:szCs w:val="22"/>
          <w:lang w:val="fr-FR"/>
        </w:rPr>
        <w:t xml:space="preserve">Comme </w:t>
      </w:r>
      <w:r w:rsidRPr="005802FB">
        <w:rPr>
          <w:rFonts w:ascii="Arial" w:eastAsia="Arial" w:hAnsi="Arial" w:cs="Arial"/>
          <w:sz w:val="22"/>
          <w:szCs w:val="22"/>
          <w:lang w:val="fr-CA"/>
        </w:rPr>
        <w:t>mentionné</w:t>
      </w:r>
      <w:r w:rsidRPr="00922FD9">
        <w:rPr>
          <w:rFonts w:ascii="Arial" w:eastAsia="Arial" w:hAnsi="Arial" w:cs="Arial"/>
          <w:sz w:val="22"/>
          <w:szCs w:val="22"/>
          <w:lang w:val="fr-FR"/>
        </w:rPr>
        <w:t xml:space="preserve"> plus haut, Bell M</w:t>
      </w:r>
      <w:r w:rsidR="005802FB">
        <w:rPr>
          <w:rFonts w:ascii="Arial" w:eastAsia="Arial" w:hAnsi="Arial" w:cs="Arial"/>
          <w:sz w:val="22"/>
          <w:szCs w:val="22"/>
          <w:lang w:val="fr-CA"/>
        </w:rPr>
        <w:t>é</w:t>
      </w:r>
      <w:r w:rsidRPr="00922FD9">
        <w:rPr>
          <w:rFonts w:ascii="Arial" w:eastAsia="Arial" w:hAnsi="Arial" w:cs="Arial"/>
          <w:sz w:val="22"/>
          <w:szCs w:val="22"/>
          <w:lang w:val="fr-FR"/>
        </w:rPr>
        <w:t xml:space="preserve">dia continuera également de déposer </w:t>
      </w:r>
      <w:r>
        <w:rPr>
          <w:rFonts w:ascii="Arial" w:eastAsia="Arial" w:hAnsi="Arial" w:cs="Arial"/>
          <w:sz w:val="22"/>
          <w:szCs w:val="22"/>
          <w:lang w:val="fr-FR"/>
        </w:rPr>
        <w:t>annuellement l</w:t>
      </w:r>
      <w:r w:rsidRPr="00922FD9">
        <w:rPr>
          <w:rFonts w:ascii="Arial" w:eastAsia="Arial" w:hAnsi="Arial" w:cs="Arial"/>
          <w:sz w:val="22"/>
          <w:szCs w:val="22"/>
          <w:lang w:val="fr-FR"/>
        </w:rPr>
        <w:t xml:space="preserve">es </w:t>
      </w:r>
      <w:r>
        <w:rPr>
          <w:rFonts w:ascii="Arial" w:eastAsia="Arial" w:hAnsi="Arial" w:cs="Arial"/>
          <w:sz w:val="22"/>
          <w:szCs w:val="22"/>
          <w:lang w:val="fr-FR"/>
        </w:rPr>
        <w:t>R</w:t>
      </w:r>
      <w:r w:rsidRPr="00922FD9">
        <w:rPr>
          <w:rFonts w:ascii="Arial" w:eastAsia="Arial" w:hAnsi="Arial" w:cs="Arial"/>
          <w:sz w:val="22"/>
          <w:szCs w:val="22"/>
          <w:lang w:val="fr-FR"/>
        </w:rPr>
        <w:t xml:space="preserve">apports de production au Conseil, fournissant des informations détaillées sur chacune des productions et acquisitions canadiennes pour l’ensemble de nos services de télévision, y compris des informations spécifiques sur la participation des femmes dans un certain nombre de postes clés de création.  Notre plus récent rapport de production a </w:t>
      </w:r>
      <w:r>
        <w:rPr>
          <w:rFonts w:ascii="Arial" w:eastAsia="Arial" w:hAnsi="Arial" w:cs="Arial"/>
          <w:sz w:val="22"/>
          <w:szCs w:val="22"/>
          <w:lang w:val="fr-FR"/>
        </w:rPr>
        <w:t xml:space="preserve">d’ailleurs </w:t>
      </w:r>
      <w:r w:rsidRPr="00922FD9">
        <w:rPr>
          <w:rFonts w:ascii="Arial" w:eastAsia="Arial" w:hAnsi="Arial" w:cs="Arial"/>
          <w:sz w:val="22"/>
          <w:szCs w:val="22"/>
          <w:lang w:val="fr-FR"/>
        </w:rPr>
        <w:t>été déposé le 29</w:t>
      </w:r>
      <w:r w:rsidR="005802FB">
        <w:rPr>
          <w:rFonts w:ascii="Arial" w:eastAsia="Arial" w:hAnsi="Arial" w:cs="Arial"/>
          <w:sz w:val="22"/>
          <w:szCs w:val="22"/>
          <w:lang w:val="fr-FR"/>
        </w:rPr>
        <w:t> </w:t>
      </w:r>
      <w:r w:rsidRPr="00922FD9">
        <w:rPr>
          <w:rFonts w:ascii="Arial" w:eastAsia="Arial" w:hAnsi="Arial" w:cs="Arial"/>
          <w:sz w:val="22"/>
          <w:szCs w:val="22"/>
          <w:lang w:val="fr-FR"/>
        </w:rPr>
        <w:t>novembre</w:t>
      </w:r>
      <w:r w:rsidR="005802FB">
        <w:rPr>
          <w:rFonts w:ascii="Arial" w:eastAsia="Arial" w:hAnsi="Arial" w:cs="Arial"/>
          <w:sz w:val="22"/>
          <w:szCs w:val="22"/>
          <w:lang w:val="fr-FR"/>
        </w:rPr>
        <w:t> </w:t>
      </w:r>
      <w:r w:rsidRPr="00922FD9">
        <w:rPr>
          <w:rFonts w:ascii="Arial" w:eastAsia="Arial" w:hAnsi="Arial" w:cs="Arial"/>
          <w:sz w:val="22"/>
          <w:szCs w:val="22"/>
          <w:lang w:val="fr-FR"/>
        </w:rPr>
        <w:t>2025 et contient ces informations pour la période de septembre 2024 à août 2025.</w:t>
      </w:r>
    </w:p>
    <w:p w14:paraId="4608EFCA" w14:textId="77777777" w:rsidR="00922FD9" w:rsidRPr="00922FD9" w:rsidRDefault="00922FD9" w:rsidP="005802FB">
      <w:pPr>
        <w:pStyle w:val="ListParagraph"/>
        <w:ind w:left="0" w:firstLine="0"/>
        <w:contextualSpacing w:val="0"/>
        <w:jc w:val="both"/>
        <w:rPr>
          <w:rFonts w:ascii="Arial" w:hAnsi="Arial" w:cs="Arial"/>
          <w:sz w:val="22"/>
          <w:szCs w:val="22"/>
          <w:lang w:val="fr-CA"/>
        </w:rPr>
      </w:pPr>
    </w:p>
    <w:p w14:paraId="2486C19B" w14:textId="16634CE8" w:rsidR="00947F37" w:rsidRPr="004A1A6D" w:rsidRDefault="00922FD9" w:rsidP="00EE4F5A">
      <w:pPr>
        <w:pStyle w:val="Heading1"/>
      </w:pPr>
      <w:bookmarkStart w:id="12" w:name="_Toc220577139"/>
      <w:r>
        <w:rPr>
          <w:rFonts w:eastAsia="Arial"/>
          <w:lang w:val="fr-CA"/>
        </w:rPr>
        <w:t>CONCLUSION</w:t>
      </w:r>
      <w:bookmarkEnd w:id="12"/>
    </w:p>
    <w:p w14:paraId="60BE1E1D" w14:textId="77777777" w:rsidR="00947F37" w:rsidRPr="004A1A6D" w:rsidRDefault="00947F37" w:rsidP="004A1A6D">
      <w:pPr>
        <w:pStyle w:val="ListParagraph"/>
        <w:ind w:left="0" w:firstLine="0"/>
        <w:contextualSpacing w:val="0"/>
        <w:jc w:val="both"/>
        <w:rPr>
          <w:rFonts w:ascii="Arial" w:hAnsi="Arial" w:cs="Arial"/>
          <w:sz w:val="22"/>
          <w:szCs w:val="22"/>
        </w:rPr>
      </w:pPr>
    </w:p>
    <w:p w14:paraId="5BC85DED" w14:textId="4C43F557" w:rsidR="00947F37" w:rsidRDefault="00922FD9" w:rsidP="005802FB">
      <w:pPr>
        <w:pStyle w:val="ListParagraph"/>
        <w:numPr>
          <w:ilvl w:val="0"/>
          <w:numId w:val="9"/>
        </w:numPr>
        <w:tabs>
          <w:tab w:val="left" w:pos="720"/>
        </w:tabs>
        <w:ind w:left="0" w:firstLine="0"/>
        <w:jc w:val="both"/>
        <w:rPr>
          <w:rFonts w:ascii="Arial" w:hAnsi="Arial" w:cs="Arial"/>
          <w:sz w:val="22"/>
          <w:szCs w:val="22"/>
          <w:lang w:val="fr-CA"/>
        </w:rPr>
      </w:pPr>
      <w:r w:rsidRPr="00922FD9">
        <w:rPr>
          <w:rFonts w:ascii="Arial" w:hAnsi="Arial" w:cs="Arial"/>
          <w:sz w:val="22"/>
          <w:szCs w:val="22"/>
          <w:lang w:val="fr-CA"/>
        </w:rPr>
        <w:t>Bell M</w:t>
      </w:r>
      <w:r w:rsidR="005802FB">
        <w:rPr>
          <w:rFonts w:ascii="Arial" w:eastAsia="Arial" w:hAnsi="Arial" w:cs="Arial"/>
          <w:sz w:val="22"/>
          <w:szCs w:val="22"/>
          <w:lang w:val="fr-CA"/>
        </w:rPr>
        <w:t>é</w:t>
      </w:r>
      <w:r w:rsidRPr="00922FD9">
        <w:rPr>
          <w:rFonts w:ascii="Arial" w:hAnsi="Arial" w:cs="Arial"/>
          <w:sz w:val="22"/>
          <w:szCs w:val="22"/>
          <w:lang w:val="fr-CA"/>
        </w:rPr>
        <w:t xml:space="preserve">dia a atteint l’objectif de parité prévu </w:t>
      </w:r>
      <w:r>
        <w:rPr>
          <w:rFonts w:ascii="Arial" w:hAnsi="Arial" w:cs="Arial"/>
          <w:sz w:val="22"/>
          <w:szCs w:val="22"/>
          <w:lang w:val="fr-CA"/>
        </w:rPr>
        <w:t>pour 2025 dans</w:t>
      </w:r>
      <w:r w:rsidRPr="00922FD9">
        <w:rPr>
          <w:rFonts w:ascii="Arial" w:hAnsi="Arial" w:cs="Arial"/>
          <w:sz w:val="22"/>
          <w:szCs w:val="22"/>
          <w:lang w:val="fr-CA"/>
        </w:rPr>
        <w:t xml:space="preserve"> le Plan d’action et continuera de le maintenir dans l’ensemble de ses activités de production.  Nous nous appuierons sur les progrès documentés dans nos rapports</w:t>
      </w:r>
      <w:r w:rsidR="005F2B03">
        <w:rPr>
          <w:rFonts w:ascii="Arial" w:hAnsi="Arial" w:cs="Arial"/>
          <w:sz w:val="22"/>
          <w:szCs w:val="22"/>
          <w:lang w:val="fr-CA"/>
        </w:rPr>
        <w:t xml:space="preserve"> annuels</w:t>
      </w:r>
      <w:r w:rsidRPr="00922FD9">
        <w:rPr>
          <w:rFonts w:ascii="Arial" w:hAnsi="Arial" w:cs="Arial"/>
          <w:sz w:val="22"/>
          <w:szCs w:val="22"/>
          <w:lang w:val="fr-CA"/>
        </w:rPr>
        <w:t xml:space="preserve"> pour veiller à ce que la parité soit soutenue et renforcée dans les rôles clés de création.</w:t>
      </w:r>
    </w:p>
    <w:p w14:paraId="7838BB98" w14:textId="77777777" w:rsidR="00922FD9" w:rsidRPr="00922FD9" w:rsidRDefault="00922FD9" w:rsidP="005802FB">
      <w:pPr>
        <w:pStyle w:val="ListParagraph"/>
        <w:ind w:left="0" w:firstLine="0"/>
        <w:contextualSpacing w:val="0"/>
        <w:jc w:val="both"/>
        <w:rPr>
          <w:rFonts w:ascii="Arial" w:hAnsi="Arial" w:cs="Arial"/>
          <w:sz w:val="22"/>
          <w:szCs w:val="22"/>
          <w:lang w:val="fr-CA"/>
        </w:rPr>
      </w:pPr>
    </w:p>
    <w:p w14:paraId="30C8346D" w14:textId="47F7E623" w:rsidR="00F42544" w:rsidRPr="004A1A6D" w:rsidRDefault="00003B40" w:rsidP="004A1A6D">
      <w:pPr>
        <w:pStyle w:val="ListParagraph"/>
        <w:numPr>
          <w:ilvl w:val="0"/>
          <w:numId w:val="9"/>
        </w:numPr>
        <w:tabs>
          <w:tab w:val="left" w:pos="720"/>
        </w:tabs>
        <w:ind w:left="0" w:firstLine="0"/>
        <w:jc w:val="both"/>
        <w:rPr>
          <w:rFonts w:ascii="Arial" w:eastAsia="Arial" w:hAnsi="Arial" w:cs="Arial"/>
          <w:sz w:val="22"/>
          <w:szCs w:val="22"/>
          <w:lang w:val="fr-CA"/>
        </w:rPr>
      </w:pPr>
      <w:r w:rsidRPr="004A1A6D">
        <w:rPr>
          <w:rFonts w:ascii="Arial" w:eastAsia="Arial" w:hAnsi="Arial" w:cs="Arial"/>
          <w:sz w:val="22"/>
          <w:szCs w:val="22"/>
          <w:lang w:val="fr-CA"/>
        </w:rPr>
        <w:t xml:space="preserve">Nous </w:t>
      </w:r>
      <w:r w:rsidR="00D27600" w:rsidRPr="004A1A6D">
        <w:rPr>
          <w:rFonts w:ascii="Arial" w:eastAsia="Arial" w:hAnsi="Arial" w:cs="Arial"/>
          <w:sz w:val="22"/>
          <w:szCs w:val="22"/>
          <w:lang w:val="fr-CA"/>
        </w:rPr>
        <w:t>sommes enthousiastes à l</w:t>
      </w:r>
      <w:r w:rsidR="00396D37">
        <w:rPr>
          <w:rFonts w:ascii="Arial" w:eastAsia="Arial" w:hAnsi="Arial" w:cs="Arial"/>
          <w:sz w:val="22"/>
          <w:szCs w:val="22"/>
          <w:lang w:val="fr-CA"/>
        </w:rPr>
        <w:t>'</w:t>
      </w:r>
      <w:r w:rsidR="00D27600" w:rsidRPr="004A1A6D">
        <w:rPr>
          <w:rFonts w:ascii="Arial" w:eastAsia="Arial" w:hAnsi="Arial" w:cs="Arial"/>
          <w:sz w:val="22"/>
          <w:szCs w:val="22"/>
          <w:lang w:val="fr-CA"/>
        </w:rPr>
        <w:t xml:space="preserve">idée de poursuivre </w:t>
      </w:r>
      <w:r w:rsidR="008120C3">
        <w:rPr>
          <w:rFonts w:ascii="Arial" w:eastAsia="Arial" w:hAnsi="Arial" w:cs="Arial"/>
          <w:sz w:val="22"/>
          <w:szCs w:val="22"/>
          <w:lang w:val="fr-CA"/>
        </w:rPr>
        <w:t>notre travail</w:t>
      </w:r>
      <w:r w:rsidRPr="004A1A6D">
        <w:rPr>
          <w:rFonts w:ascii="Arial" w:eastAsia="Arial" w:hAnsi="Arial" w:cs="Arial"/>
          <w:sz w:val="22"/>
          <w:szCs w:val="22"/>
          <w:lang w:val="fr-CA"/>
        </w:rPr>
        <w:t xml:space="preserve"> en ce qui concerne cet</w:t>
      </w:r>
      <w:r w:rsidR="008120C3">
        <w:rPr>
          <w:rFonts w:ascii="Arial" w:eastAsia="Arial" w:hAnsi="Arial" w:cs="Arial"/>
          <w:sz w:val="22"/>
          <w:szCs w:val="22"/>
          <w:lang w:val="fr-CA"/>
        </w:rPr>
        <w:t xml:space="preserve"> objectif </w:t>
      </w:r>
      <w:r w:rsidR="008120C3" w:rsidRPr="005802FB">
        <w:rPr>
          <w:rFonts w:ascii="Arial" w:hAnsi="Arial" w:cs="Arial"/>
          <w:sz w:val="22"/>
          <w:szCs w:val="22"/>
          <w:lang w:val="fr-CA"/>
        </w:rPr>
        <w:t>d’importance</w:t>
      </w:r>
      <w:r w:rsidR="008120C3">
        <w:rPr>
          <w:rFonts w:ascii="Arial" w:eastAsia="Arial" w:hAnsi="Arial" w:cs="Arial"/>
          <w:sz w:val="22"/>
          <w:szCs w:val="22"/>
          <w:lang w:val="fr-CA"/>
        </w:rPr>
        <w:t xml:space="preserve"> pour</w:t>
      </w:r>
      <w:r w:rsidRPr="004A1A6D">
        <w:rPr>
          <w:rFonts w:ascii="Arial" w:eastAsia="Arial" w:hAnsi="Arial" w:cs="Arial"/>
          <w:sz w:val="22"/>
          <w:szCs w:val="22"/>
          <w:lang w:val="fr-CA"/>
        </w:rPr>
        <w:t xml:space="preserve"> l</w:t>
      </w:r>
      <w:r w:rsidR="00396D37">
        <w:rPr>
          <w:rFonts w:ascii="Arial" w:eastAsia="Arial" w:hAnsi="Arial" w:cs="Arial"/>
          <w:sz w:val="22"/>
          <w:szCs w:val="22"/>
          <w:lang w:val="fr-CA"/>
        </w:rPr>
        <w:t>'</w:t>
      </w:r>
      <w:r w:rsidRPr="004A1A6D">
        <w:rPr>
          <w:rFonts w:ascii="Arial" w:eastAsia="Arial" w:hAnsi="Arial" w:cs="Arial"/>
          <w:sz w:val="22"/>
          <w:szCs w:val="22"/>
          <w:lang w:val="fr-CA"/>
        </w:rPr>
        <w:t>industrie et</w:t>
      </w:r>
      <w:r w:rsidR="005F2B03">
        <w:rPr>
          <w:rFonts w:ascii="Arial" w:eastAsia="Arial" w:hAnsi="Arial" w:cs="Arial"/>
          <w:sz w:val="22"/>
          <w:szCs w:val="22"/>
          <w:lang w:val="fr-CA"/>
        </w:rPr>
        <w:t>, en collaboration</w:t>
      </w:r>
      <w:r w:rsidRPr="004A1A6D">
        <w:rPr>
          <w:rFonts w:ascii="Arial" w:eastAsia="Arial" w:hAnsi="Arial" w:cs="Arial"/>
          <w:sz w:val="22"/>
          <w:szCs w:val="22"/>
          <w:lang w:val="fr-CA"/>
        </w:rPr>
        <w:t xml:space="preserve"> avec d</w:t>
      </w:r>
      <w:r w:rsidR="00396D37">
        <w:rPr>
          <w:rFonts w:ascii="Arial" w:eastAsia="Arial" w:hAnsi="Arial" w:cs="Arial"/>
          <w:sz w:val="22"/>
          <w:szCs w:val="22"/>
          <w:lang w:val="fr-CA"/>
        </w:rPr>
        <w:t>'</w:t>
      </w:r>
      <w:r w:rsidRPr="004A1A6D">
        <w:rPr>
          <w:rFonts w:ascii="Arial" w:eastAsia="Arial" w:hAnsi="Arial" w:cs="Arial"/>
          <w:sz w:val="22"/>
          <w:szCs w:val="22"/>
          <w:lang w:val="fr-CA"/>
        </w:rPr>
        <w:t>autres partenaires de l</w:t>
      </w:r>
      <w:r w:rsidR="00396D37">
        <w:rPr>
          <w:rFonts w:ascii="Arial" w:eastAsia="Arial" w:hAnsi="Arial" w:cs="Arial"/>
          <w:sz w:val="22"/>
          <w:szCs w:val="22"/>
          <w:lang w:val="fr-CA"/>
        </w:rPr>
        <w:t>'</w:t>
      </w:r>
      <w:r w:rsidRPr="004A1A6D">
        <w:rPr>
          <w:rFonts w:ascii="Arial" w:eastAsia="Arial" w:hAnsi="Arial" w:cs="Arial"/>
          <w:sz w:val="22"/>
          <w:szCs w:val="22"/>
          <w:lang w:val="fr-CA"/>
        </w:rPr>
        <w:t>industrie</w:t>
      </w:r>
      <w:r w:rsidR="005F2B03">
        <w:rPr>
          <w:rFonts w:ascii="Arial" w:eastAsia="Arial" w:hAnsi="Arial" w:cs="Arial"/>
          <w:sz w:val="22"/>
          <w:szCs w:val="22"/>
          <w:lang w:val="fr-CA"/>
        </w:rPr>
        <w:t xml:space="preserve">, </w:t>
      </w:r>
      <w:r w:rsidRPr="004A1A6D">
        <w:rPr>
          <w:rFonts w:ascii="Arial" w:eastAsia="Arial" w:hAnsi="Arial" w:cs="Arial"/>
          <w:sz w:val="22"/>
          <w:szCs w:val="22"/>
          <w:lang w:val="fr-CA"/>
        </w:rPr>
        <w:t>d</w:t>
      </w:r>
      <w:r w:rsidR="00396D37">
        <w:rPr>
          <w:rFonts w:ascii="Arial" w:eastAsia="Arial" w:hAnsi="Arial" w:cs="Arial"/>
          <w:sz w:val="22"/>
          <w:szCs w:val="22"/>
          <w:lang w:val="fr-CA"/>
        </w:rPr>
        <w:t>'</w:t>
      </w:r>
      <w:r w:rsidRPr="004A1A6D">
        <w:rPr>
          <w:rFonts w:ascii="Arial" w:eastAsia="Arial" w:hAnsi="Arial" w:cs="Arial"/>
          <w:sz w:val="22"/>
          <w:szCs w:val="22"/>
          <w:lang w:val="fr-CA"/>
        </w:rPr>
        <w:t>accroître la participation des Canadiennes dans des</w:t>
      </w:r>
      <w:r w:rsidR="003D698E" w:rsidRPr="004A1A6D">
        <w:rPr>
          <w:rFonts w:ascii="Arial" w:eastAsia="Arial" w:hAnsi="Arial" w:cs="Arial"/>
          <w:sz w:val="22"/>
          <w:szCs w:val="22"/>
          <w:lang w:val="fr-CA"/>
        </w:rPr>
        <w:t xml:space="preserve"> </w:t>
      </w:r>
      <w:r w:rsidRPr="004A1A6D">
        <w:rPr>
          <w:rFonts w:ascii="Arial" w:eastAsia="Arial" w:hAnsi="Arial" w:cs="Arial"/>
          <w:sz w:val="22"/>
          <w:szCs w:val="22"/>
          <w:lang w:val="fr-CA"/>
        </w:rPr>
        <w:t>secteurs clés de la programmation au Canada.</w:t>
      </w:r>
    </w:p>
    <w:p w14:paraId="0B8FFF96" w14:textId="77777777" w:rsidR="00733A5D" w:rsidRPr="00236F7C" w:rsidRDefault="00733A5D" w:rsidP="008221A8">
      <w:pPr>
        <w:ind w:left="0" w:firstLine="0"/>
        <w:jc w:val="both"/>
        <w:rPr>
          <w:rFonts w:ascii="Arial" w:hAnsi="Arial" w:cs="Arial"/>
          <w:sz w:val="22"/>
          <w:szCs w:val="22"/>
          <w:lang w:val="fr-FR"/>
        </w:rPr>
        <w:sectPr w:rsidR="00733A5D" w:rsidRPr="00236F7C" w:rsidSect="00404BBF">
          <w:pgSz w:w="12240" w:h="15840" w:code="1"/>
          <w:pgMar w:top="1077" w:right="1440" w:bottom="1077" w:left="1276" w:header="720" w:footer="720" w:gutter="0"/>
          <w:pgNumType w:start="3"/>
          <w:cols w:space="720"/>
          <w:docGrid w:linePitch="326"/>
        </w:sectPr>
      </w:pPr>
    </w:p>
    <w:p w14:paraId="2AB1AD32" w14:textId="77777777" w:rsidR="006F0057" w:rsidRPr="001876E0" w:rsidRDefault="006F0057" w:rsidP="006F0057">
      <w:pPr>
        <w:spacing w:after="18" w:line="259" w:lineRule="auto"/>
        <w:ind w:left="4250" w:hanging="10"/>
        <w:rPr>
          <w:rFonts w:ascii="Arial" w:eastAsia="Arial" w:hAnsi="Arial" w:cs="Arial"/>
          <w:b/>
          <w:color w:val="000000"/>
          <w:sz w:val="20"/>
          <w:szCs w:val="22"/>
          <w:lang w:val="fr-FR"/>
        </w:rPr>
      </w:pPr>
      <w:r w:rsidRPr="001876E0">
        <w:rPr>
          <w:rFonts w:ascii="Arial" w:eastAsia="Arial" w:hAnsi="Arial" w:cs="Arial"/>
          <w:b/>
          <w:color w:val="000000"/>
          <w:sz w:val="20"/>
          <w:szCs w:val="22"/>
          <w:lang w:val="fr-FR"/>
        </w:rPr>
        <w:t>Annexe A</w:t>
      </w:r>
    </w:p>
    <w:p w14:paraId="7D4E1008" w14:textId="77777777" w:rsidR="006F0057" w:rsidRPr="001876E0" w:rsidRDefault="006F0057" w:rsidP="006F0057">
      <w:pPr>
        <w:spacing w:after="18" w:line="259" w:lineRule="auto"/>
        <w:ind w:left="3023" w:hanging="10"/>
        <w:rPr>
          <w:rFonts w:ascii="Arial" w:eastAsia="Arial" w:hAnsi="Arial" w:cs="Arial"/>
          <w:b/>
          <w:color w:val="000000"/>
          <w:sz w:val="20"/>
          <w:szCs w:val="22"/>
          <w:lang w:val="fr-FR"/>
        </w:rPr>
      </w:pPr>
      <w:r w:rsidRPr="001876E0">
        <w:rPr>
          <w:rFonts w:ascii="Arial" w:eastAsia="Arial" w:hAnsi="Arial" w:cs="Arial"/>
          <w:b/>
          <w:color w:val="000000"/>
          <w:sz w:val="20"/>
          <w:szCs w:val="22"/>
          <w:lang w:val="fr-FR"/>
        </w:rPr>
        <w:t>Bell Média - Femmes en production</w:t>
      </w:r>
    </w:p>
    <w:p w14:paraId="36C9FDF0" w14:textId="61778353" w:rsidR="006F0057" w:rsidRPr="001876E0" w:rsidRDefault="006F0057" w:rsidP="006F0057">
      <w:pPr>
        <w:spacing w:after="18" w:line="259" w:lineRule="auto"/>
        <w:ind w:left="1555" w:hanging="10"/>
        <w:rPr>
          <w:rFonts w:ascii="Arial" w:eastAsia="Arial" w:hAnsi="Arial" w:cs="Arial"/>
          <w:b/>
          <w:color w:val="000000"/>
          <w:sz w:val="20"/>
          <w:szCs w:val="22"/>
          <w:lang w:val="fr-FR"/>
        </w:rPr>
      </w:pPr>
      <w:r w:rsidRPr="001876E0">
        <w:rPr>
          <w:rFonts w:ascii="Arial" w:eastAsia="Arial" w:hAnsi="Arial" w:cs="Arial"/>
          <w:b/>
          <w:color w:val="000000"/>
          <w:sz w:val="20"/>
          <w:szCs w:val="22"/>
          <w:lang w:val="fr-FR"/>
        </w:rPr>
        <w:t>Pourcentage de rôles clés occupés par des femmes (</w:t>
      </w:r>
      <w:r w:rsidR="005A5377" w:rsidRPr="00F03967">
        <w:rPr>
          <w:rFonts w:ascii="Arial" w:eastAsia="Arial" w:hAnsi="Arial" w:cs="Arial"/>
          <w:b/>
          <w:color w:val="000000"/>
          <w:sz w:val="20"/>
          <w:szCs w:val="22"/>
          <w:lang w:val="fr-FR"/>
        </w:rPr>
        <w:t>Par Genre</w:t>
      </w:r>
      <w:r w:rsidRPr="001876E0">
        <w:rPr>
          <w:rFonts w:ascii="Arial" w:eastAsia="Arial" w:hAnsi="Arial" w:cs="Arial"/>
          <w:b/>
          <w:color w:val="000000"/>
          <w:sz w:val="20"/>
          <w:szCs w:val="22"/>
          <w:lang w:val="fr-FR"/>
        </w:rPr>
        <w:t>)</w:t>
      </w:r>
    </w:p>
    <w:p w14:paraId="7E1FC3EA" w14:textId="2B9315AB" w:rsidR="006F0057" w:rsidRPr="001876E0" w:rsidRDefault="006F0057" w:rsidP="006F0057">
      <w:pPr>
        <w:spacing w:after="18" w:line="259" w:lineRule="auto"/>
        <w:ind w:left="4023" w:hanging="10"/>
        <w:rPr>
          <w:rFonts w:ascii="Arial" w:eastAsia="Arial" w:hAnsi="Arial" w:cs="Arial"/>
          <w:b/>
          <w:color w:val="000000"/>
          <w:sz w:val="20"/>
          <w:szCs w:val="22"/>
          <w:lang w:val="fr-FR"/>
        </w:rPr>
      </w:pPr>
      <w:r w:rsidRPr="001876E0">
        <w:rPr>
          <w:rFonts w:ascii="Arial" w:eastAsia="Arial" w:hAnsi="Arial" w:cs="Arial"/>
          <w:b/>
          <w:color w:val="000000"/>
          <w:sz w:val="20"/>
          <w:szCs w:val="22"/>
          <w:lang w:val="fr-FR"/>
        </w:rPr>
        <w:t>(</w:t>
      </w:r>
      <w:r w:rsidRPr="008120C3">
        <w:rPr>
          <w:rFonts w:ascii="Arial" w:eastAsia="Arial" w:hAnsi="Arial" w:cs="Arial"/>
          <w:b/>
          <w:color w:val="000000"/>
          <w:sz w:val="20"/>
          <w:szCs w:val="22"/>
          <w:lang w:val="fr-FR"/>
        </w:rPr>
        <w:t xml:space="preserve">en août </w:t>
      </w:r>
      <w:r w:rsidR="000E6C1C" w:rsidRPr="008120C3">
        <w:rPr>
          <w:rFonts w:ascii="Arial" w:eastAsia="Arial" w:hAnsi="Arial" w:cs="Arial"/>
          <w:b/>
          <w:color w:val="000000"/>
          <w:sz w:val="20"/>
          <w:szCs w:val="22"/>
          <w:lang w:val="fr-FR"/>
        </w:rPr>
        <w:t>202</w:t>
      </w:r>
      <w:r w:rsidR="00F8164E" w:rsidRPr="008120C3">
        <w:rPr>
          <w:rFonts w:ascii="Arial" w:eastAsia="Arial" w:hAnsi="Arial" w:cs="Arial"/>
          <w:b/>
          <w:color w:val="000000"/>
          <w:sz w:val="20"/>
          <w:szCs w:val="22"/>
          <w:lang w:val="fr-FR"/>
        </w:rPr>
        <w:t>5</w:t>
      </w:r>
      <w:r w:rsidRPr="008120C3">
        <w:rPr>
          <w:rFonts w:ascii="Arial" w:eastAsia="Arial" w:hAnsi="Arial" w:cs="Arial"/>
          <w:b/>
          <w:color w:val="000000"/>
          <w:sz w:val="20"/>
          <w:szCs w:val="22"/>
          <w:lang w:val="fr-FR"/>
        </w:rPr>
        <w:t>)</w:t>
      </w:r>
    </w:p>
    <w:tbl>
      <w:tblPr>
        <w:tblStyle w:val="TableGrid"/>
        <w:tblW w:w="10194" w:type="dxa"/>
        <w:tblInd w:w="8" w:type="dxa"/>
        <w:tblLayout w:type="fixed"/>
        <w:tblCellMar>
          <w:top w:w="61" w:type="dxa"/>
          <w:left w:w="32" w:type="dxa"/>
        </w:tblCellMar>
        <w:tblLook w:val="04A0" w:firstRow="1" w:lastRow="0" w:firstColumn="1" w:lastColumn="0" w:noHBand="0" w:noVBand="1"/>
        <w:tblCaption w:val="Annexe A, Bell Média - Femmes en production"/>
        <w:tblDescription w:val="Pourcentage de rôles clés occupés par des femmes (Par Genre)&#10;(en août 2023)&#10;"/>
      </w:tblPr>
      <w:tblGrid>
        <w:gridCol w:w="1356"/>
        <w:gridCol w:w="1478"/>
        <w:gridCol w:w="1366"/>
        <w:gridCol w:w="1494"/>
        <w:gridCol w:w="1440"/>
        <w:gridCol w:w="1620"/>
        <w:gridCol w:w="1440"/>
      </w:tblGrid>
      <w:tr w:rsidR="006F0057" w:rsidRPr="00F03967" w14:paraId="7145703E" w14:textId="77777777" w:rsidTr="006D29B5">
        <w:trPr>
          <w:trHeight w:val="272"/>
          <w:tblHeader/>
        </w:trPr>
        <w:tc>
          <w:tcPr>
            <w:tcW w:w="1356" w:type="dxa"/>
            <w:tcBorders>
              <w:top w:val="single" w:sz="11" w:space="0" w:color="000000"/>
              <w:left w:val="single" w:sz="5" w:space="0" w:color="000000"/>
              <w:bottom w:val="single" w:sz="11" w:space="0" w:color="000000"/>
              <w:right w:val="nil"/>
            </w:tcBorders>
            <w:shd w:val="clear" w:color="auto" w:fill="D9D9D9"/>
          </w:tcPr>
          <w:p w14:paraId="23ABDF25" w14:textId="77777777" w:rsidR="006F0057" w:rsidRPr="001876E0" w:rsidRDefault="006F0057" w:rsidP="006F0057">
            <w:pPr>
              <w:spacing w:after="160" w:line="240" w:lineRule="auto"/>
              <w:ind w:left="0" w:firstLine="0"/>
              <w:rPr>
                <w:rFonts w:ascii="Arial" w:eastAsia="Arial" w:hAnsi="Arial" w:cs="Arial"/>
                <w:b/>
                <w:color w:val="000000"/>
                <w:sz w:val="20"/>
                <w:lang w:val="fr-FR"/>
              </w:rPr>
            </w:pPr>
          </w:p>
        </w:tc>
        <w:tc>
          <w:tcPr>
            <w:tcW w:w="8838" w:type="dxa"/>
            <w:gridSpan w:val="6"/>
            <w:tcBorders>
              <w:top w:val="single" w:sz="11" w:space="0" w:color="000000"/>
              <w:left w:val="nil"/>
              <w:bottom w:val="single" w:sz="11" w:space="0" w:color="000000"/>
              <w:right w:val="single" w:sz="11" w:space="0" w:color="000000"/>
            </w:tcBorders>
            <w:shd w:val="clear" w:color="auto" w:fill="D9D9D9"/>
            <w:vAlign w:val="center"/>
          </w:tcPr>
          <w:p w14:paraId="139C6117" w14:textId="77777777" w:rsidR="006F0057" w:rsidRPr="00167C4A" w:rsidRDefault="006F0057" w:rsidP="006D29B5">
            <w:pPr>
              <w:spacing w:line="240" w:lineRule="auto"/>
              <w:ind w:left="-1455" w:firstLine="0"/>
              <w:jc w:val="center"/>
              <w:rPr>
                <w:rFonts w:ascii="Arial" w:eastAsia="Arial" w:hAnsi="Arial" w:cs="Arial"/>
                <w:b/>
                <w:color w:val="000000"/>
                <w:sz w:val="20"/>
                <w:highlight w:val="yellow"/>
                <w:lang w:val="fr-FR"/>
              </w:rPr>
            </w:pPr>
            <w:r w:rsidRPr="00F3664F">
              <w:rPr>
                <w:rFonts w:ascii="Arial" w:eastAsia="Arial" w:hAnsi="Arial" w:cs="Arial"/>
                <w:b/>
                <w:color w:val="000000"/>
                <w:sz w:val="20"/>
                <w:lang w:val="fr-FR"/>
              </w:rPr>
              <w:t>GROUPE DE LANGUE ANGLAISE</w:t>
            </w:r>
          </w:p>
        </w:tc>
      </w:tr>
      <w:tr w:rsidR="006F0057" w:rsidRPr="00F03967" w14:paraId="13C00427" w14:textId="77777777" w:rsidTr="006D29B5">
        <w:trPr>
          <w:trHeight w:val="377"/>
        </w:trPr>
        <w:tc>
          <w:tcPr>
            <w:tcW w:w="1356" w:type="dxa"/>
            <w:tcBorders>
              <w:top w:val="single" w:sz="11" w:space="0" w:color="000000"/>
              <w:left w:val="single" w:sz="5" w:space="0" w:color="000000"/>
              <w:bottom w:val="single" w:sz="11" w:space="0" w:color="000000"/>
              <w:right w:val="single" w:sz="11" w:space="0" w:color="000000"/>
            </w:tcBorders>
            <w:shd w:val="clear" w:color="auto" w:fill="D9D9D9"/>
            <w:vAlign w:val="center"/>
          </w:tcPr>
          <w:p w14:paraId="0FEFDFE8" w14:textId="548D66A0" w:rsidR="006F0057" w:rsidRPr="001876E0" w:rsidRDefault="005A5377" w:rsidP="005A5377">
            <w:pPr>
              <w:spacing w:line="240" w:lineRule="auto"/>
              <w:ind w:left="0" w:right="37" w:firstLine="0"/>
              <w:jc w:val="center"/>
              <w:rPr>
                <w:rFonts w:ascii="Arial" w:eastAsia="Arial" w:hAnsi="Arial" w:cs="Arial"/>
                <w:b/>
                <w:color w:val="000000"/>
                <w:sz w:val="20"/>
                <w:lang w:val="fr-FR"/>
              </w:rPr>
            </w:pPr>
            <w:r w:rsidRPr="001876E0">
              <w:rPr>
                <w:rFonts w:ascii="Arial" w:eastAsia="Arial" w:hAnsi="Arial" w:cs="Arial"/>
                <w:b/>
                <w:color w:val="000000"/>
                <w:sz w:val="20"/>
                <w:lang w:val="fr-FR"/>
              </w:rPr>
              <w:t>RÔLE CLÉ</w:t>
            </w:r>
          </w:p>
        </w:tc>
        <w:tc>
          <w:tcPr>
            <w:tcW w:w="2844"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006D719F" w14:textId="77777777" w:rsidR="006F0057" w:rsidRPr="00F3664F" w:rsidRDefault="006F0057" w:rsidP="001876E0">
            <w:pPr>
              <w:spacing w:line="240" w:lineRule="auto"/>
              <w:ind w:left="87" w:firstLine="0"/>
              <w:jc w:val="center"/>
              <w:rPr>
                <w:rFonts w:ascii="Arial" w:eastAsia="Arial" w:hAnsi="Arial" w:cs="Arial"/>
                <w:b/>
                <w:color w:val="000000"/>
                <w:sz w:val="20"/>
                <w:lang w:val="fr-FR"/>
              </w:rPr>
            </w:pPr>
            <w:r w:rsidRPr="00F3664F">
              <w:rPr>
                <w:rFonts w:ascii="Arial" w:eastAsia="Arial" w:hAnsi="Arial" w:cs="Arial"/>
                <w:b/>
                <w:color w:val="000000"/>
                <w:sz w:val="20"/>
                <w:lang w:val="fr-FR"/>
              </w:rPr>
              <w:t>ÉMISSION DRAMATIQUE</w:t>
            </w:r>
          </w:p>
        </w:tc>
        <w:tc>
          <w:tcPr>
            <w:tcW w:w="2934"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01AC85EE" w14:textId="77777777" w:rsidR="006F0057" w:rsidRPr="00F3664F" w:rsidRDefault="006F0057" w:rsidP="005A5377">
            <w:pPr>
              <w:spacing w:line="240" w:lineRule="auto"/>
              <w:ind w:left="0" w:right="25" w:firstLine="0"/>
              <w:jc w:val="center"/>
              <w:rPr>
                <w:rFonts w:ascii="Arial" w:eastAsia="Arial" w:hAnsi="Arial" w:cs="Arial"/>
                <w:b/>
                <w:color w:val="000000"/>
                <w:sz w:val="20"/>
                <w:lang w:val="fr-FR"/>
              </w:rPr>
            </w:pPr>
            <w:r w:rsidRPr="00F3664F">
              <w:rPr>
                <w:rFonts w:ascii="Arial" w:eastAsia="Arial" w:hAnsi="Arial" w:cs="Arial"/>
                <w:b/>
                <w:color w:val="000000"/>
                <w:sz w:val="20"/>
                <w:lang w:val="fr-FR"/>
              </w:rPr>
              <w:t>ÉMISSION COMIQUE</w:t>
            </w:r>
          </w:p>
        </w:tc>
        <w:tc>
          <w:tcPr>
            <w:tcW w:w="3060"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529AB289" w14:textId="77777777" w:rsidR="006F0057" w:rsidRPr="00F3664F" w:rsidRDefault="006F0057" w:rsidP="001876E0">
            <w:pPr>
              <w:spacing w:line="240" w:lineRule="auto"/>
              <w:ind w:left="178" w:firstLine="0"/>
              <w:jc w:val="center"/>
              <w:rPr>
                <w:rFonts w:ascii="Arial" w:eastAsia="Arial" w:hAnsi="Arial" w:cs="Arial"/>
                <w:b/>
                <w:color w:val="000000"/>
                <w:sz w:val="20"/>
                <w:lang w:val="fr-FR"/>
              </w:rPr>
            </w:pPr>
            <w:r w:rsidRPr="00F3664F">
              <w:rPr>
                <w:rFonts w:ascii="Arial" w:eastAsia="Arial" w:hAnsi="Arial" w:cs="Arial"/>
                <w:b/>
                <w:color w:val="000000"/>
                <w:sz w:val="20"/>
                <w:lang w:val="fr-FR"/>
              </w:rPr>
              <w:t>ÉMISSION FACTUELLE</w:t>
            </w:r>
          </w:p>
        </w:tc>
      </w:tr>
      <w:tr w:rsidR="006F0057" w:rsidRPr="008120C3" w14:paraId="0DBF4986" w14:textId="77777777" w:rsidTr="006D29B5">
        <w:trPr>
          <w:trHeight w:val="813"/>
        </w:trPr>
        <w:tc>
          <w:tcPr>
            <w:tcW w:w="1356" w:type="dxa"/>
            <w:tcBorders>
              <w:top w:val="single" w:sz="11" w:space="0" w:color="000000"/>
              <w:left w:val="single" w:sz="5" w:space="0" w:color="000000"/>
              <w:bottom w:val="single" w:sz="11" w:space="0" w:color="000000"/>
              <w:right w:val="single" w:sz="11" w:space="0" w:color="000000"/>
            </w:tcBorders>
            <w:shd w:val="clear" w:color="auto" w:fill="D9D9D9"/>
            <w:vAlign w:val="center"/>
          </w:tcPr>
          <w:p w14:paraId="486C173F" w14:textId="77777777" w:rsidR="006F0057" w:rsidRPr="008120C3" w:rsidRDefault="006F0057" w:rsidP="001876E0">
            <w:pPr>
              <w:spacing w:after="160" w:line="240" w:lineRule="auto"/>
              <w:ind w:left="0" w:firstLine="0"/>
              <w:jc w:val="center"/>
              <w:rPr>
                <w:rFonts w:ascii="Arial" w:eastAsia="Arial" w:hAnsi="Arial" w:cs="Arial"/>
                <w:b/>
                <w:color w:val="000000"/>
                <w:sz w:val="20"/>
                <w:lang w:val="fr-FR"/>
              </w:rPr>
            </w:pPr>
          </w:p>
        </w:tc>
        <w:tc>
          <w:tcPr>
            <w:tcW w:w="1478"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75C4A5DF" w14:textId="63422E97" w:rsidR="006F0057" w:rsidRPr="008120C3" w:rsidRDefault="00C65C44" w:rsidP="00F3664F">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366"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141C61FD" w14:textId="213857E9" w:rsidR="006F0057" w:rsidRPr="008120C3" w:rsidRDefault="006F0057" w:rsidP="005A5377">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w:t>
            </w:r>
            <w:r w:rsidR="00D30E07" w:rsidRPr="008120C3">
              <w:rPr>
                <w:rFonts w:ascii="Arial" w:eastAsia="Arial" w:hAnsi="Arial" w:cs="Arial"/>
                <w:b/>
                <w:color w:val="000000"/>
                <w:sz w:val="20"/>
                <w:lang w:val="fr-FR"/>
              </w:rPr>
              <w:t>di</w:t>
            </w:r>
            <w:r w:rsidRPr="008120C3">
              <w:rPr>
                <w:rFonts w:ascii="Arial" w:eastAsia="Arial" w:hAnsi="Arial" w:cs="Arial"/>
                <w:b/>
                <w:color w:val="000000"/>
                <w:sz w:val="20"/>
                <w:lang w:val="fr-FR"/>
              </w:rPr>
              <w:t>ffusion</w:t>
            </w:r>
          </w:p>
          <w:p w14:paraId="1FE7D1B2" w14:textId="0DE7A24B" w:rsidR="006F0057" w:rsidRPr="008120C3" w:rsidRDefault="00C65C44" w:rsidP="00F3664F">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c>
          <w:tcPr>
            <w:tcW w:w="1494"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1B6468A4" w14:textId="5AA250D9" w:rsidR="006F0057" w:rsidRPr="008120C3" w:rsidRDefault="00C65C44" w:rsidP="00F3664F">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760F2049" w14:textId="40065B18" w:rsidR="006F0057" w:rsidRPr="008120C3" w:rsidRDefault="006F0057" w:rsidP="00F03967">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w:t>
            </w:r>
            <w:r w:rsidR="00D30E07" w:rsidRPr="008120C3">
              <w:rPr>
                <w:rFonts w:ascii="Arial" w:eastAsia="Arial" w:hAnsi="Arial" w:cs="Arial"/>
                <w:b/>
                <w:color w:val="000000"/>
                <w:sz w:val="20"/>
                <w:lang w:val="fr-FR"/>
              </w:rPr>
              <w:t>di</w:t>
            </w:r>
            <w:r w:rsidRPr="008120C3">
              <w:rPr>
                <w:rFonts w:ascii="Arial" w:eastAsia="Arial" w:hAnsi="Arial" w:cs="Arial"/>
                <w:b/>
                <w:color w:val="000000"/>
                <w:sz w:val="20"/>
                <w:lang w:val="fr-FR"/>
              </w:rPr>
              <w:t>ffusion</w:t>
            </w:r>
          </w:p>
          <w:p w14:paraId="3D568003" w14:textId="4BDBEDEA" w:rsidR="006F0057" w:rsidRPr="008120C3" w:rsidRDefault="00C65C44" w:rsidP="00F03967">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c>
          <w:tcPr>
            <w:tcW w:w="162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3A79D7B8" w14:textId="67F66D0C" w:rsidR="006F0057" w:rsidRPr="008120C3" w:rsidRDefault="00C65C44" w:rsidP="00F3664F">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tcPr>
          <w:p w14:paraId="6F558582" w14:textId="431291CF" w:rsidR="006F0057" w:rsidRPr="008120C3" w:rsidRDefault="006F0057" w:rsidP="006F0057">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w:t>
            </w:r>
            <w:r w:rsidR="00D30E07" w:rsidRPr="008120C3">
              <w:rPr>
                <w:rFonts w:ascii="Arial" w:eastAsia="Arial" w:hAnsi="Arial" w:cs="Arial"/>
                <w:b/>
                <w:color w:val="000000"/>
                <w:sz w:val="20"/>
                <w:lang w:val="fr-FR"/>
              </w:rPr>
              <w:t>di</w:t>
            </w:r>
            <w:r w:rsidRPr="008120C3">
              <w:rPr>
                <w:rFonts w:ascii="Arial" w:eastAsia="Arial" w:hAnsi="Arial" w:cs="Arial"/>
                <w:b/>
                <w:color w:val="000000"/>
                <w:sz w:val="20"/>
                <w:lang w:val="fr-FR"/>
              </w:rPr>
              <w:t xml:space="preserve">ffusion </w:t>
            </w:r>
          </w:p>
          <w:p w14:paraId="3EEFB9FF" w14:textId="58173797" w:rsidR="006F0057" w:rsidRPr="008120C3" w:rsidRDefault="00C65C44" w:rsidP="00F3664F">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r>
      <w:tr w:rsidR="00BD500A" w:rsidRPr="008120C3" w14:paraId="4F5D2224" w14:textId="77777777" w:rsidTr="006D29B5">
        <w:trPr>
          <w:trHeight w:val="377"/>
        </w:trPr>
        <w:tc>
          <w:tcPr>
            <w:tcW w:w="1356" w:type="dxa"/>
            <w:tcBorders>
              <w:top w:val="single" w:sz="11" w:space="0" w:color="000000"/>
              <w:left w:val="single" w:sz="5" w:space="0" w:color="000000"/>
              <w:bottom w:val="single" w:sz="5" w:space="0" w:color="000000"/>
              <w:right w:val="single" w:sz="6" w:space="0" w:color="000000"/>
            </w:tcBorders>
            <w:vAlign w:val="center"/>
          </w:tcPr>
          <w:p w14:paraId="7E746401" w14:textId="77777777" w:rsidR="00BD500A" w:rsidRPr="008120C3" w:rsidRDefault="00BD500A" w:rsidP="00BD500A">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Productrice</w:t>
            </w:r>
          </w:p>
        </w:tc>
        <w:tc>
          <w:tcPr>
            <w:tcW w:w="1478" w:type="dxa"/>
            <w:tcBorders>
              <w:top w:val="single" w:sz="11" w:space="0" w:color="000000"/>
              <w:left w:val="single" w:sz="6" w:space="0" w:color="000000"/>
              <w:bottom w:val="single" w:sz="5" w:space="0" w:color="000000"/>
              <w:right w:val="single" w:sz="6" w:space="0" w:color="000000"/>
            </w:tcBorders>
            <w:vAlign w:val="center"/>
          </w:tcPr>
          <w:p w14:paraId="522D81C2" w14:textId="35349EDE" w:rsidR="00BD500A" w:rsidRPr="008120C3" w:rsidRDefault="00BD500A" w:rsidP="00BD500A">
            <w:pPr>
              <w:spacing w:line="240" w:lineRule="auto"/>
              <w:ind w:left="0" w:right="6" w:firstLine="0"/>
              <w:jc w:val="center"/>
              <w:rPr>
                <w:rFonts w:ascii="Arial" w:eastAsia="Arial" w:hAnsi="Arial" w:cs="Arial"/>
                <w:b/>
                <w:color w:val="000000"/>
                <w:sz w:val="20"/>
                <w:lang w:val="fr-FR"/>
              </w:rPr>
            </w:pPr>
            <w:r w:rsidRPr="008120C3">
              <w:rPr>
                <w:rFonts w:ascii="Arial" w:hAnsi="Arial" w:cs="Arial"/>
                <w:sz w:val="20"/>
                <w:lang w:val="fr-FR"/>
              </w:rPr>
              <w:t>57%; 30%; 79%, 65%</w:t>
            </w:r>
            <w:r w:rsidR="00554E79" w:rsidRPr="008120C3">
              <w:rPr>
                <w:rFonts w:ascii="Arial" w:hAnsi="Arial" w:cs="Arial"/>
                <w:sz w:val="20"/>
                <w:lang w:val="fr-FR"/>
              </w:rPr>
              <w:t>, 48%</w:t>
            </w:r>
          </w:p>
        </w:tc>
        <w:tc>
          <w:tcPr>
            <w:tcW w:w="1366" w:type="dxa"/>
            <w:tcBorders>
              <w:top w:val="single" w:sz="11" w:space="0" w:color="000000"/>
              <w:left w:val="single" w:sz="6" w:space="0" w:color="000000"/>
              <w:bottom w:val="single" w:sz="5" w:space="0" w:color="000000"/>
              <w:right w:val="single" w:sz="6" w:space="0" w:color="000000"/>
            </w:tcBorders>
            <w:vAlign w:val="center"/>
          </w:tcPr>
          <w:p w14:paraId="36D7D202" w14:textId="5A822B65"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38%</w:t>
            </w:r>
          </w:p>
        </w:tc>
        <w:tc>
          <w:tcPr>
            <w:tcW w:w="1494" w:type="dxa"/>
            <w:tcBorders>
              <w:top w:val="single" w:sz="11" w:space="0" w:color="000000"/>
              <w:left w:val="single" w:sz="6" w:space="0" w:color="000000"/>
              <w:bottom w:val="single" w:sz="5" w:space="0" w:color="000000"/>
              <w:right w:val="single" w:sz="6" w:space="0" w:color="000000"/>
            </w:tcBorders>
            <w:vAlign w:val="center"/>
          </w:tcPr>
          <w:p w14:paraId="10A06B19" w14:textId="18602D56"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26%; 38%; 28%, 32%</w:t>
            </w:r>
            <w:r w:rsidR="00591D25" w:rsidRPr="008120C3">
              <w:rPr>
                <w:rFonts w:ascii="Arial" w:hAnsi="Arial" w:cs="Arial"/>
                <w:bCs/>
                <w:sz w:val="20"/>
                <w:lang w:val="fr-FR"/>
              </w:rPr>
              <w:t>, 43%</w:t>
            </w:r>
          </w:p>
        </w:tc>
        <w:tc>
          <w:tcPr>
            <w:tcW w:w="1440" w:type="dxa"/>
            <w:tcBorders>
              <w:top w:val="single" w:sz="11" w:space="0" w:color="000000"/>
              <w:left w:val="single" w:sz="6" w:space="0" w:color="000000"/>
              <w:bottom w:val="single" w:sz="5" w:space="0" w:color="000000"/>
              <w:right w:val="single" w:sz="6" w:space="0" w:color="000000"/>
            </w:tcBorders>
            <w:vAlign w:val="center"/>
          </w:tcPr>
          <w:p w14:paraId="753965C9" w14:textId="4613EA95"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33%</w:t>
            </w:r>
          </w:p>
        </w:tc>
        <w:tc>
          <w:tcPr>
            <w:tcW w:w="1620" w:type="dxa"/>
            <w:tcBorders>
              <w:top w:val="single" w:sz="11" w:space="0" w:color="000000"/>
              <w:left w:val="single" w:sz="6" w:space="0" w:color="000000"/>
              <w:bottom w:val="single" w:sz="5" w:space="0" w:color="000000"/>
              <w:right w:val="single" w:sz="5" w:space="0" w:color="000000"/>
            </w:tcBorders>
            <w:vAlign w:val="center"/>
          </w:tcPr>
          <w:p w14:paraId="3602C9B4" w14:textId="719A3064"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45%; 38%; 38% ; 43%</w:t>
            </w:r>
            <w:r w:rsidR="00E37294" w:rsidRPr="008120C3">
              <w:rPr>
                <w:rFonts w:ascii="Arial" w:hAnsi="Arial" w:cs="Arial"/>
                <w:bCs/>
                <w:sz w:val="20"/>
                <w:lang w:val="fr-FR"/>
              </w:rPr>
              <w:t>, 51%</w:t>
            </w:r>
          </w:p>
        </w:tc>
        <w:tc>
          <w:tcPr>
            <w:tcW w:w="1440" w:type="dxa"/>
            <w:tcBorders>
              <w:top w:val="single" w:sz="11" w:space="0" w:color="000000"/>
              <w:left w:val="single" w:sz="5" w:space="0" w:color="000000"/>
              <w:bottom w:val="single" w:sz="5" w:space="0" w:color="000000"/>
              <w:right w:val="single" w:sz="11" w:space="0" w:color="000000"/>
            </w:tcBorders>
            <w:vAlign w:val="center"/>
          </w:tcPr>
          <w:p w14:paraId="2400D7A2" w14:textId="21078F6A"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47%</w:t>
            </w:r>
          </w:p>
        </w:tc>
      </w:tr>
      <w:tr w:rsidR="00BD500A" w:rsidRPr="008120C3" w14:paraId="3F8D59E5" w14:textId="77777777" w:rsidTr="006D29B5">
        <w:trPr>
          <w:trHeight w:val="371"/>
        </w:trPr>
        <w:tc>
          <w:tcPr>
            <w:tcW w:w="1356" w:type="dxa"/>
            <w:tcBorders>
              <w:top w:val="single" w:sz="5" w:space="0" w:color="000000"/>
              <w:left w:val="single" w:sz="5" w:space="0" w:color="000000"/>
              <w:bottom w:val="single" w:sz="6" w:space="0" w:color="000000"/>
              <w:right w:val="single" w:sz="6" w:space="0" w:color="000000"/>
            </w:tcBorders>
            <w:vAlign w:val="center"/>
          </w:tcPr>
          <w:p w14:paraId="42F39313" w14:textId="77777777" w:rsidR="00BD500A" w:rsidRPr="008120C3" w:rsidRDefault="00BD500A" w:rsidP="00BD500A">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Réalisatrice</w:t>
            </w:r>
          </w:p>
        </w:tc>
        <w:tc>
          <w:tcPr>
            <w:tcW w:w="1478" w:type="dxa"/>
            <w:tcBorders>
              <w:top w:val="single" w:sz="5" w:space="0" w:color="000000"/>
              <w:left w:val="single" w:sz="6" w:space="0" w:color="000000"/>
              <w:bottom w:val="single" w:sz="6" w:space="0" w:color="000000"/>
              <w:right w:val="single" w:sz="6" w:space="0" w:color="000000"/>
            </w:tcBorders>
            <w:vAlign w:val="center"/>
          </w:tcPr>
          <w:p w14:paraId="155E0B22" w14:textId="4557E4ED" w:rsidR="00BD500A" w:rsidRPr="008120C3" w:rsidRDefault="00BD500A" w:rsidP="00BD500A">
            <w:pPr>
              <w:spacing w:line="240" w:lineRule="auto"/>
              <w:ind w:left="0" w:right="5" w:firstLine="0"/>
              <w:jc w:val="center"/>
              <w:rPr>
                <w:rFonts w:ascii="Arial" w:eastAsia="Arial" w:hAnsi="Arial" w:cs="Arial"/>
                <w:b/>
                <w:color w:val="000000"/>
                <w:sz w:val="20"/>
                <w:lang w:val="fr-FR"/>
              </w:rPr>
            </w:pPr>
            <w:r w:rsidRPr="008120C3">
              <w:rPr>
                <w:rFonts w:ascii="Arial" w:hAnsi="Arial" w:cs="Arial"/>
                <w:sz w:val="20"/>
                <w:lang w:val="fr-FR"/>
              </w:rPr>
              <w:t>33%; 50%; 90%, 58%</w:t>
            </w:r>
            <w:r w:rsidR="00554E79" w:rsidRPr="008120C3">
              <w:rPr>
                <w:rFonts w:ascii="Arial" w:hAnsi="Arial" w:cs="Arial"/>
                <w:sz w:val="20"/>
                <w:lang w:val="fr-FR"/>
              </w:rPr>
              <w:t>, 48%</w:t>
            </w:r>
          </w:p>
        </w:tc>
        <w:tc>
          <w:tcPr>
            <w:tcW w:w="1366" w:type="dxa"/>
            <w:tcBorders>
              <w:top w:val="single" w:sz="5" w:space="0" w:color="000000"/>
              <w:left w:val="single" w:sz="6" w:space="0" w:color="000000"/>
              <w:bottom w:val="single" w:sz="6" w:space="0" w:color="000000"/>
              <w:right w:val="single" w:sz="6" w:space="0" w:color="000000"/>
            </w:tcBorders>
            <w:vAlign w:val="center"/>
          </w:tcPr>
          <w:p w14:paraId="53DDD8EA" w14:textId="0DABB861"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43%</w:t>
            </w:r>
          </w:p>
        </w:tc>
        <w:tc>
          <w:tcPr>
            <w:tcW w:w="1494" w:type="dxa"/>
            <w:tcBorders>
              <w:top w:val="single" w:sz="5" w:space="0" w:color="000000"/>
              <w:left w:val="single" w:sz="6" w:space="0" w:color="000000"/>
              <w:bottom w:val="single" w:sz="6" w:space="0" w:color="000000"/>
              <w:right w:val="single" w:sz="6" w:space="0" w:color="000000"/>
            </w:tcBorders>
            <w:vAlign w:val="center"/>
          </w:tcPr>
          <w:p w14:paraId="00D76061" w14:textId="3B059F41"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67%; 14%; 46%, 47%</w:t>
            </w:r>
            <w:r w:rsidR="00591D25" w:rsidRPr="008120C3">
              <w:rPr>
                <w:rFonts w:ascii="Arial" w:hAnsi="Arial" w:cs="Arial"/>
                <w:bCs/>
                <w:sz w:val="20"/>
                <w:lang w:val="fr-FR"/>
              </w:rPr>
              <w:t>, 55%</w:t>
            </w:r>
          </w:p>
        </w:tc>
        <w:tc>
          <w:tcPr>
            <w:tcW w:w="1440" w:type="dxa"/>
            <w:tcBorders>
              <w:top w:val="single" w:sz="5" w:space="0" w:color="000000"/>
              <w:left w:val="single" w:sz="6" w:space="0" w:color="000000"/>
              <w:bottom w:val="single" w:sz="6" w:space="0" w:color="000000"/>
              <w:right w:val="single" w:sz="6" w:space="0" w:color="000000"/>
            </w:tcBorders>
            <w:vAlign w:val="center"/>
          </w:tcPr>
          <w:p w14:paraId="619914C5" w14:textId="4F6D97EE"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48%</w:t>
            </w:r>
          </w:p>
        </w:tc>
        <w:tc>
          <w:tcPr>
            <w:tcW w:w="1620" w:type="dxa"/>
            <w:tcBorders>
              <w:top w:val="single" w:sz="5" w:space="0" w:color="000000"/>
              <w:left w:val="single" w:sz="6" w:space="0" w:color="000000"/>
              <w:bottom w:val="single" w:sz="6" w:space="0" w:color="000000"/>
              <w:right w:val="single" w:sz="5" w:space="0" w:color="000000"/>
            </w:tcBorders>
            <w:vAlign w:val="center"/>
          </w:tcPr>
          <w:p w14:paraId="48BEB7DD" w14:textId="591F6CA0"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15%; 14%; 22%, 26%</w:t>
            </w:r>
            <w:r w:rsidR="00E37294" w:rsidRPr="008120C3">
              <w:rPr>
                <w:rFonts w:ascii="Arial" w:hAnsi="Arial" w:cs="Arial"/>
                <w:bCs/>
                <w:sz w:val="20"/>
                <w:lang w:val="fr-FR"/>
              </w:rPr>
              <w:t>, 28%</w:t>
            </w:r>
          </w:p>
        </w:tc>
        <w:tc>
          <w:tcPr>
            <w:tcW w:w="1440" w:type="dxa"/>
            <w:tcBorders>
              <w:top w:val="single" w:sz="5" w:space="0" w:color="000000"/>
              <w:left w:val="single" w:sz="5" w:space="0" w:color="000000"/>
              <w:bottom w:val="single" w:sz="6" w:space="0" w:color="000000"/>
              <w:right w:val="single" w:sz="11" w:space="0" w:color="000000"/>
            </w:tcBorders>
            <w:vAlign w:val="center"/>
          </w:tcPr>
          <w:p w14:paraId="57A0669C" w14:textId="68AC8AA5"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21%</w:t>
            </w:r>
          </w:p>
        </w:tc>
      </w:tr>
      <w:tr w:rsidR="00BD500A" w:rsidRPr="008120C3" w14:paraId="1E5BFBB1" w14:textId="77777777" w:rsidTr="006D29B5">
        <w:trPr>
          <w:trHeight w:val="375"/>
        </w:trPr>
        <w:tc>
          <w:tcPr>
            <w:tcW w:w="1356" w:type="dxa"/>
            <w:tcBorders>
              <w:top w:val="single" w:sz="6" w:space="0" w:color="000000"/>
              <w:left w:val="single" w:sz="5" w:space="0" w:color="000000"/>
              <w:bottom w:val="single" w:sz="5" w:space="0" w:color="000000"/>
              <w:right w:val="single" w:sz="6" w:space="0" w:color="000000"/>
            </w:tcBorders>
            <w:vAlign w:val="center"/>
          </w:tcPr>
          <w:p w14:paraId="2CBE7D42" w14:textId="77777777" w:rsidR="00BD500A" w:rsidRPr="008120C3" w:rsidRDefault="00BD500A" w:rsidP="00BD500A">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Scénariste</w:t>
            </w:r>
          </w:p>
        </w:tc>
        <w:tc>
          <w:tcPr>
            <w:tcW w:w="1478" w:type="dxa"/>
            <w:tcBorders>
              <w:top w:val="single" w:sz="6" w:space="0" w:color="000000"/>
              <w:left w:val="single" w:sz="6" w:space="0" w:color="000000"/>
              <w:bottom w:val="single" w:sz="5" w:space="0" w:color="000000"/>
              <w:right w:val="single" w:sz="6" w:space="0" w:color="000000"/>
            </w:tcBorders>
            <w:vAlign w:val="center"/>
          </w:tcPr>
          <w:p w14:paraId="22D8295E" w14:textId="3CAAB398" w:rsidR="00BD500A" w:rsidRPr="008120C3" w:rsidRDefault="00BD500A" w:rsidP="00BD500A">
            <w:pPr>
              <w:spacing w:line="240" w:lineRule="auto"/>
              <w:ind w:left="0" w:right="6" w:firstLine="0"/>
              <w:jc w:val="center"/>
              <w:rPr>
                <w:rFonts w:ascii="Arial" w:eastAsia="Arial" w:hAnsi="Arial" w:cs="Arial"/>
                <w:b/>
                <w:color w:val="000000"/>
                <w:sz w:val="20"/>
                <w:lang w:val="fr-FR"/>
              </w:rPr>
            </w:pPr>
            <w:r w:rsidRPr="008120C3">
              <w:rPr>
                <w:rFonts w:ascii="Arial" w:hAnsi="Arial" w:cs="Arial"/>
                <w:sz w:val="20"/>
                <w:lang w:val="fr-FR"/>
              </w:rPr>
              <w:t>65%; 60%; 73%, 67%</w:t>
            </w:r>
            <w:r w:rsidR="00554E79" w:rsidRPr="008120C3">
              <w:rPr>
                <w:rFonts w:ascii="Arial" w:hAnsi="Arial" w:cs="Arial"/>
                <w:sz w:val="20"/>
                <w:lang w:val="fr-FR"/>
              </w:rPr>
              <w:t>, 43%</w:t>
            </w:r>
          </w:p>
        </w:tc>
        <w:tc>
          <w:tcPr>
            <w:tcW w:w="1366" w:type="dxa"/>
            <w:tcBorders>
              <w:top w:val="single" w:sz="6" w:space="0" w:color="000000"/>
              <w:left w:val="single" w:sz="6" w:space="0" w:color="000000"/>
              <w:bottom w:val="single" w:sz="5" w:space="0" w:color="000000"/>
              <w:right w:val="single" w:sz="6" w:space="0" w:color="000000"/>
            </w:tcBorders>
            <w:vAlign w:val="center"/>
          </w:tcPr>
          <w:p w14:paraId="59B7AD33" w14:textId="32C1E1BA"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60%</w:t>
            </w:r>
          </w:p>
        </w:tc>
        <w:tc>
          <w:tcPr>
            <w:tcW w:w="1494" w:type="dxa"/>
            <w:tcBorders>
              <w:top w:val="single" w:sz="6" w:space="0" w:color="000000"/>
              <w:left w:val="single" w:sz="6" w:space="0" w:color="000000"/>
              <w:bottom w:val="single" w:sz="5" w:space="0" w:color="000000"/>
              <w:right w:val="single" w:sz="6" w:space="0" w:color="000000"/>
            </w:tcBorders>
            <w:vAlign w:val="center"/>
          </w:tcPr>
          <w:p w14:paraId="767C6440" w14:textId="2BF0A351"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17%; 58%; 43%, 36%</w:t>
            </w:r>
            <w:r w:rsidR="00591D25" w:rsidRPr="008120C3">
              <w:rPr>
                <w:rFonts w:ascii="Arial" w:hAnsi="Arial" w:cs="Arial"/>
                <w:bCs/>
                <w:sz w:val="20"/>
                <w:lang w:val="fr-FR"/>
              </w:rPr>
              <w:t>, 48%</w:t>
            </w:r>
          </w:p>
        </w:tc>
        <w:tc>
          <w:tcPr>
            <w:tcW w:w="1440" w:type="dxa"/>
            <w:tcBorders>
              <w:top w:val="single" w:sz="6" w:space="0" w:color="000000"/>
              <w:left w:val="single" w:sz="6" w:space="0" w:color="000000"/>
              <w:bottom w:val="single" w:sz="5" w:space="0" w:color="000000"/>
              <w:right w:val="single" w:sz="6" w:space="0" w:color="000000"/>
            </w:tcBorders>
            <w:vAlign w:val="center"/>
          </w:tcPr>
          <w:p w14:paraId="1D1EEC94" w14:textId="7E8404F9"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42%</w:t>
            </w:r>
          </w:p>
        </w:tc>
        <w:tc>
          <w:tcPr>
            <w:tcW w:w="1620" w:type="dxa"/>
            <w:tcBorders>
              <w:top w:val="single" w:sz="6" w:space="0" w:color="000000"/>
              <w:left w:val="single" w:sz="6" w:space="0" w:color="000000"/>
              <w:bottom w:val="single" w:sz="5" w:space="0" w:color="000000"/>
              <w:right w:val="single" w:sz="5" w:space="0" w:color="000000"/>
            </w:tcBorders>
            <w:vAlign w:val="center"/>
          </w:tcPr>
          <w:p w14:paraId="4666B106" w14:textId="31C3DCFE"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35%; 20%; 47%, 41%</w:t>
            </w:r>
            <w:r w:rsidR="00E37294" w:rsidRPr="008120C3">
              <w:rPr>
                <w:rFonts w:ascii="Arial" w:hAnsi="Arial" w:cs="Arial"/>
                <w:bCs/>
                <w:sz w:val="20"/>
                <w:lang w:val="fr-FR"/>
              </w:rPr>
              <w:t>, 46%</w:t>
            </w:r>
          </w:p>
        </w:tc>
        <w:tc>
          <w:tcPr>
            <w:tcW w:w="1440" w:type="dxa"/>
            <w:tcBorders>
              <w:top w:val="single" w:sz="6" w:space="0" w:color="000000"/>
              <w:left w:val="single" w:sz="5" w:space="0" w:color="000000"/>
              <w:bottom w:val="single" w:sz="5" w:space="0" w:color="000000"/>
              <w:right w:val="single" w:sz="11" w:space="0" w:color="000000"/>
            </w:tcBorders>
            <w:vAlign w:val="center"/>
          </w:tcPr>
          <w:p w14:paraId="6CA2030D" w14:textId="10499EC0"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47%</w:t>
            </w:r>
          </w:p>
        </w:tc>
      </w:tr>
      <w:tr w:rsidR="00BD500A" w:rsidRPr="008120C3" w14:paraId="791583B3" w14:textId="77777777" w:rsidTr="006D29B5">
        <w:trPr>
          <w:trHeight w:val="506"/>
        </w:trPr>
        <w:tc>
          <w:tcPr>
            <w:tcW w:w="1356" w:type="dxa"/>
            <w:tcBorders>
              <w:top w:val="single" w:sz="5" w:space="0" w:color="000000"/>
              <w:left w:val="single" w:sz="5" w:space="0" w:color="000000"/>
              <w:bottom w:val="single" w:sz="6" w:space="0" w:color="000000"/>
              <w:right w:val="single" w:sz="6" w:space="0" w:color="000000"/>
            </w:tcBorders>
            <w:vAlign w:val="center"/>
          </w:tcPr>
          <w:p w14:paraId="49D3736B" w14:textId="77777777" w:rsidR="00BD500A" w:rsidRPr="008120C3" w:rsidRDefault="00BD500A" w:rsidP="00BD500A">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Directrice de la photographie</w:t>
            </w:r>
          </w:p>
        </w:tc>
        <w:tc>
          <w:tcPr>
            <w:tcW w:w="1478" w:type="dxa"/>
            <w:tcBorders>
              <w:top w:val="single" w:sz="5" w:space="0" w:color="000000"/>
              <w:left w:val="single" w:sz="6" w:space="0" w:color="000000"/>
              <w:bottom w:val="single" w:sz="6" w:space="0" w:color="000000"/>
              <w:right w:val="single" w:sz="6" w:space="0" w:color="000000"/>
            </w:tcBorders>
            <w:vAlign w:val="center"/>
          </w:tcPr>
          <w:p w14:paraId="4FFF999A" w14:textId="2AE153AD" w:rsidR="00BD500A" w:rsidRPr="008120C3" w:rsidRDefault="00BD500A" w:rsidP="00BD500A">
            <w:pPr>
              <w:spacing w:line="240" w:lineRule="auto"/>
              <w:ind w:left="0" w:right="5" w:firstLine="0"/>
              <w:jc w:val="center"/>
              <w:rPr>
                <w:rFonts w:ascii="Arial" w:eastAsia="Arial" w:hAnsi="Arial" w:cs="Arial"/>
                <w:b/>
                <w:color w:val="000000"/>
                <w:sz w:val="20"/>
                <w:lang w:val="fr-FR"/>
              </w:rPr>
            </w:pPr>
            <w:r w:rsidRPr="008120C3">
              <w:rPr>
                <w:rFonts w:ascii="Arial" w:hAnsi="Arial" w:cs="Arial"/>
                <w:sz w:val="20"/>
                <w:lang w:val="fr-FR"/>
              </w:rPr>
              <w:t>0%; 0%; 33%, 10%</w:t>
            </w:r>
            <w:r w:rsidR="00554E79" w:rsidRPr="008120C3">
              <w:rPr>
                <w:rFonts w:ascii="Arial" w:hAnsi="Arial" w:cs="Arial"/>
                <w:sz w:val="20"/>
                <w:lang w:val="fr-FR"/>
              </w:rPr>
              <w:t>, 9%</w:t>
            </w:r>
          </w:p>
        </w:tc>
        <w:tc>
          <w:tcPr>
            <w:tcW w:w="1366" w:type="dxa"/>
            <w:tcBorders>
              <w:top w:val="single" w:sz="5" w:space="0" w:color="000000"/>
              <w:left w:val="single" w:sz="6" w:space="0" w:color="000000"/>
              <w:bottom w:val="single" w:sz="6" w:space="0" w:color="000000"/>
              <w:right w:val="single" w:sz="6" w:space="0" w:color="000000"/>
            </w:tcBorders>
            <w:vAlign w:val="center"/>
          </w:tcPr>
          <w:p w14:paraId="1BB47899" w14:textId="39E9E381"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0%</w:t>
            </w:r>
          </w:p>
        </w:tc>
        <w:tc>
          <w:tcPr>
            <w:tcW w:w="1494" w:type="dxa"/>
            <w:tcBorders>
              <w:top w:val="single" w:sz="5" w:space="0" w:color="000000"/>
              <w:left w:val="single" w:sz="6" w:space="0" w:color="000000"/>
              <w:bottom w:val="single" w:sz="6" w:space="0" w:color="000000"/>
              <w:right w:val="single" w:sz="6" w:space="0" w:color="000000"/>
            </w:tcBorders>
            <w:vAlign w:val="center"/>
          </w:tcPr>
          <w:p w14:paraId="75833C47" w14:textId="52A2B379"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0%; 0%; 13%, 30%</w:t>
            </w:r>
            <w:r w:rsidR="00591D25" w:rsidRPr="008120C3">
              <w:rPr>
                <w:rFonts w:ascii="Arial" w:hAnsi="Arial" w:cs="Arial"/>
                <w:bCs/>
                <w:sz w:val="20"/>
                <w:lang w:val="fr-FR"/>
              </w:rPr>
              <w:t>, 33%</w:t>
            </w:r>
          </w:p>
        </w:tc>
        <w:tc>
          <w:tcPr>
            <w:tcW w:w="1440" w:type="dxa"/>
            <w:tcBorders>
              <w:top w:val="single" w:sz="5" w:space="0" w:color="000000"/>
              <w:left w:val="single" w:sz="6" w:space="0" w:color="000000"/>
              <w:bottom w:val="single" w:sz="6" w:space="0" w:color="000000"/>
              <w:right w:val="single" w:sz="6" w:space="0" w:color="000000"/>
            </w:tcBorders>
            <w:vAlign w:val="center"/>
          </w:tcPr>
          <w:p w14:paraId="46AC608F" w14:textId="5B7883C8"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50%</w:t>
            </w:r>
          </w:p>
        </w:tc>
        <w:tc>
          <w:tcPr>
            <w:tcW w:w="1620" w:type="dxa"/>
            <w:tcBorders>
              <w:top w:val="single" w:sz="5" w:space="0" w:color="000000"/>
              <w:left w:val="single" w:sz="6" w:space="0" w:color="000000"/>
              <w:bottom w:val="single" w:sz="6" w:space="0" w:color="000000"/>
              <w:right w:val="single" w:sz="5" w:space="0" w:color="000000"/>
            </w:tcBorders>
            <w:vAlign w:val="center"/>
          </w:tcPr>
          <w:p w14:paraId="5E013606" w14:textId="33EB5F20"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1%; 4%; 15%, 6%</w:t>
            </w:r>
            <w:r w:rsidR="00E37294" w:rsidRPr="008120C3">
              <w:rPr>
                <w:rFonts w:ascii="Arial" w:hAnsi="Arial" w:cs="Arial"/>
                <w:bCs/>
                <w:sz w:val="20"/>
                <w:lang w:val="fr-FR"/>
              </w:rPr>
              <w:t>, 6%</w:t>
            </w:r>
          </w:p>
        </w:tc>
        <w:tc>
          <w:tcPr>
            <w:tcW w:w="1440" w:type="dxa"/>
            <w:tcBorders>
              <w:top w:val="single" w:sz="5" w:space="0" w:color="000000"/>
              <w:left w:val="single" w:sz="5" w:space="0" w:color="000000"/>
              <w:bottom w:val="single" w:sz="6" w:space="0" w:color="000000"/>
              <w:right w:val="single" w:sz="11" w:space="0" w:color="000000"/>
            </w:tcBorders>
            <w:vAlign w:val="center"/>
          </w:tcPr>
          <w:p w14:paraId="6F82697B" w14:textId="125982C6"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8%</w:t>
            </w:r>
          </w:p>
        </w:tc>
      </w:tr>
      <w:tr w:rsidR="00BD500A" w:rsidRPr="008120C3" w14:paraId="6811D6EE" w14:textId="77777777" w:rsidTr="006D29B5">
        <w:trPr>
          <w:trHeight w:val="514"/>
        </w:trPr>
        <w:tc>
          <w:tcPr>
            <w:tcW w:w="1356" w:type="dxa"/>
            <w:tcBorders>
              <w:top w:val="single" w:sz="6" w:space="0" w:color="000000"/>
              <w:left w:val="single" w:sz="5" w:space="0" w:color="000000"/>
              <w:bottom w:val="single" w:sz="11" w:space="0" w:color="000000"/>
              <w:right w:val="single" w:sz="6" w:space="0" w:color="000000"/>
            </w:tcBorders>
            <w:vAlign w:val="center"/>
          </w:tcPr>
          <w:p w14:paraId="496A5925" w14:textId="77777777" w:rsidR="00BD500A" w:rsidRPr="008120C3" w:rsidRDefault="00BD500A" w:rsidP="00BD500A">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Monteuse d'images</w:t>
            </w:r>
          </w:p>
        </w:tc>
        <w:tc>
          <w:tcPr>
            <w:tcW w:w="1478" w:type="dxa"/>
            <w:tcBorders>
              <w:top w:val="single" w:sz="6" w:space="0" w:color="000000"/>
              <w:left w:val="single" w:sz="6" w:space="0" w:color="000000"/>
              <w:bottom w:val="single" w:sz="11" w:space="0" w:color="000000"/>
              <w:right w:val="single" w:sz="6" w:space="0" w:color="000000"/>
            </w:tcBorders>
            <w:vAlign w:val="center"/>
          </w:tcPr>
          <w:p w14:paraId="0FEAC8AB" w14:textId="30267AEC" w:rsidR="00BD500A" w:rsidRPr="008120C3" w:rsidRDefault="00BD500A" w:rsidP="00BD500A">
            <w:pPr>
              <w:spacing w:line="240" w:lineRule="auto"/>
              <w:ind w:left="0" w:right="6" w:firstLine="0"/>
              <w:jc w:val="center"/>
              <w:rPr>
                <w:rFonts w:ascii="Arial" w:eastAsia="Arial" w:hAnsi="Arial" w:cs="Arial"/>
                <w:b/>
                <w:color w:val="000000"/>
                <w:sz w:val="20"/>
                <w:lang w:val="fr-FR"/>
              </w:rPr>
            </w:pPr>
            <w:r w:rsidRPr="008120C3">
              <w:rPr>
                <w:rFonts w:ascii="Arial" w:hAnsi="Arial" w:cs="Arial"/>
                <w:sz w:val="20"/>
                <w:lang w:val="fr-FR"/>
              </w:rPr>
              <w:t>22%; 50%; 83%, 43%</w:t>
            </w:r>
            <w:r w:rsidR="00554E79" w:rsidRPr="008120C3">
              <w:rPr>
                <w:rFonts w:ascii="Arial" w:hAnsi="Arial" w:cs="Arial"/>
                <w:sz w:val="20"/>
                <w:lang w:val="fr-FR"/>
              </w:rPr>
              <w:t>, 39%</w:t>
            </w:r>
          </w:p>
        </w:tc>
        <w:tc>
          <w:tcPr>
            <w:tcW w:w="1366" w:type="dxa"/>
            <w:tcBorders>
              <w:top w:val="single" w:sz="6" w:space="0" w:color="000000"/>
              <w:left w:val="single" w:sz="6" w:space="0" w:color="000000"/>
              <w:bottom w:val="single" w:sz="11" w:space="0" w:color="000000"/>
              <w:right w:val="single" w:sz="6" w:space="0" w:color="000000"/>
            </w:tcBorders>
            <w:vAlign w:val="center"/>
          </w:tcPr>
          <w:p w14:paraId="3D2114FF" w14:textId="47E9F298"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50%</w:t>
            </w:r>
          </w:p>
        </w:tc>
        <w:tc>
          <w:tcPr>
            <w:tcW w:w="1494" w:type="dxa"/>
            <w:tcBorders>
              <w:top w:val="single" w:sz="6" w:space="0" w:color="000000"/>
              <w:left w:val="single" w:sz="6" w:space="0" w:color="000000"/>
              <w:bottom w:val="single" w:sz="11" w:space="0" w:color="000000"/>
              <w:right w:val="single" w:sz="6" w:space="0" w:color="000000"/>
            </w:tcBorders>
            <w:vAlign w:val="center"/>
          </w:tcPr>
          <w:p w14:paraId="392F626A" w14:textId="310CC3AD"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0%; 2%; 29%, 27%</w:t>
            </w:r>
            <w:r w:rsidR="00591D25" w:rsidRPr="008120C3">
              <w:rPr>
                <w:rFonts w:ascii="Arial" w:hAnsi="Arial" w:cs="Arial"/>
                <w:bCs/>
                <w:sz w:val="20"/>
                <w:lang w:val="fr-FR"/>
              </w:rPr>
              <w:t>, 26%</w:t>
            </w:r>
          </w:p>
        </w:tc>
        <w:tc>
          <w:tcPr>
            <w:tcW w:w="1440" w:type="dxa"/>
            <w:tcBorders>
              <w:top w:val="single" w:sz="6" w:space="0" w:color="000000"/>
              <w:left w:val="single" w:sz="6" w:space="0" w:color="000000"/>
              <w:bottom w:val="single" w:sz="11" w:space="0" w:color="000000"/>
              <w:right w:val="single" w:sz="6" w:space="0" w:color="000000"/>
            </w:tcBorders>
            <w:vAlign w:val="center"/>
          </w:tcPr>
          <w:p w14:paraId="69DF45EF" w14:textId="32C20988"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47%</w:t>
            </w:r>
          </w:p>
        </w:tc>
        <w:tc>
          <w:tcPr>
            <w:tcW w:w="1620" w:type="dxa"/>
            <w:tcBorders>
              <w:top w:val="single" w:sz="6" w:space="0" w:color="000000"/>
              <w:left w:val="single" w:sz="6" w:space="0" w:color="000000"/>
              <w:bottom w:val="single" w:sz="11" w:space="0" w:color="000000"/>
              <w:right w:val="single" w:sz="5" w:space="0" w:color="000000"/>
            </w:tcBorders>
            <w:vAlign w:val="center"/>
          </w:tcPr>
          <w:p w14:paraId="358AE254" w14:textId="03842D71"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14%; 22%; 31%, 25%</w:t>
            </w:r>
            <w:r w:rsidR="00E37294" w:rsidRPr="008120C3">
              <w:rPr>
                <w:rFonts w:ascii="Arial" w:hAnsi="Arial" w:cs="Arial"/>
                <w:bCs/>
                <w:sz w:val="20"/>
                <w:lang w:val="fr-FR"/>
              </w:rPr>
              <w:t>, 29%</w:t>
            </w:r>
          </w:p>
        </w:tc>
        <w:tc>
          <w:tcPr>
            <w:tcW w:w="1440" w:type="dxa"/>
            <w:tcBorders>
              <w:top w:val="single" w:sz="6" w:space="0" w:color="000000"/>
              <w:left w:val="single" w:sz="5" w:space="0" w:color="000000"/>
              <w:bottom w:val="single" w:sz="11" w:space="0" w:color="000000"/>
              <w:right w:val="single" w:sz="11" w:space="0" w:color="000000"/>
            </w:tcBorders>
            <w:vAlign w:val="center"/>
          </w:tcPr>
          <w:p w14:paraId="2C1977B3" w14:textId="6A1D4021"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26%</w:t>
            </w:r>
          </w:p>
        </w:tc>
      </w:tr>
      <w:tr w:rsidR="00BD500A" w:rsidRPr="008120C3" w14:paraId="5A08A71B" w14:textId="77777777" w:rsidTr="006D29B5">
        <w:trPr>
          <w:trHeight w:val="392"/>
        </w:trPr>
        <w:tc>
          <w:tcPr>
            <w:tcW w:w="1356" w:type="dxa"/>
            <w:tcBorders>
              <w:top w:val="single" w:sz="6" w:space="0" w:color="000000"/>
              <w:left w:val="single" w:sz="5" w:space="0" w:color="000000"/>
              <w:bottom w:val="single" w:sz="11" w:space="0" w:color="000000"/>
              <w:right w:val="single" w:sz="6" w:space="0" w:color="000000"/>
            </w:tcBorders>
            <w:vAlign w:val="center"/>
          </w:tcPr>
          <w:p w14:paraId="0383092F" w14:textId="663DACE0" w:rsidR="00BD500A" w:rsidRPr="008120C3" w:rsidRDefault="00BD500A" w:rsidP="00BD500A">
            <w:pPr>
              <w:spacing w:line="240" w:lineRule="auto"/>
              <w:ind w:left="0" w:firstLine="0"/>
              <w:rPr>
                <w:rFonts w:ascii="Arial" w:eastAsia="Arial" w:hAnsi="Arial" w:cs="Arial"/>
                <w:color w:val="000000"/>
                <w:sz w:val="20"/>
                <w:lang w:val="fr-FR"/>
              </w:rPr>
            </w:pPr>
            <w:r w:rsidRPr="008120C3">
              <w:rPr>
                <w:rFonts w:ascii="Arial" w:eastAsia="Arial" w:hAnsi="Arial" w:cs="Arial"/>
                <w:color w:val="000000"/>
                <w:sz w:val="20"/>
                <w:lang w:val="fr-FR"/>
              </w:rPr>
              <w:t>Showrunner</w:t>
            </w:r>
          </w:p>
        </w:tc>
        <w:tc>
          <w:tcPr>
            <w:tcW w:w="1478" w:type="dxa"/>
            <w:tcBorders>
              <w:top w:val="single" w:sz="6" w:space="0" w:color="000000"/>
              <w:left w:val="single" w:sz="6" w:space="0" w:color="000000"/>
              <w:bottom w:val="single" w:sz="11" w:space="0" w:color="000000"/>
              <w:right w:val="single" w:sz="6" w:space="0" w:color="000000"/>
            </w:tcBorders>
            <w:vAlign w:val="center"/>
          </w:tcPr>
          <w:p w14:paraId="55040978" w14:textId="698DEF2F" w:rsidR="00BD500A" w:rsidRPr="008120C3" w:rsidRDefault="00BD500A" w:rsidP="00BD500A">
            <w:pPr>
              <w:spacing w:line="240" w:lineRule="auto"/>
              <w:ind w:left="0" w:right="6" w:firstLine="0"/>
              <w:jc w:val="center"/>
              <w:rPr>
                <w:rFonts w:ascii="Arial" w:hAnsi="Arial" w:cs="Arial"/>
                <w:sz w:val="20"/>
                <w:lang w:val="fr-FR"/>
              </w:rPr>
            </w:pPr>
            <w:r w:rsidRPr="008120C3">
              <w:rPr>
                <w:rFonts w:ascii="Arial" w:hAnsi="Arial" w:cs="Arial"/>
                <w:sz w:val="20"/>
                <w:lang w:val="fr-FR"/>
              </w:rPr>
              <w:t>0%; 0%; 60%, 60%</w:t>
            </w:r>
            <w:r w:rsidR="00554E79" w:rsidRPr="008120C3">
              <w:rPr>
                <w:rFonts w:ascii="Arial" w:hAnsi="Arial" w:cs="Arial"/>
                <w:sz w:val="20"/>
                <w:lang w:val="fr-FR"/>
              </w:rPr>
              <w:t>, 67%</w:t>
            </w:r>
          </w:p>
        </w:tc>
        <w:tc>
          <w:tcPr>
            <w:tcW w:w="1366" w:type="dxa"/>
            <w:tcBorders>
              <w:top w:val="single" w:sz="6" w:space="0" w:color="000000"/>
              <w:left w:val="single" w:sz="6" w:space="0" w:color="000000"/>
              <w:bottom w:val="single" w:sz="11" w:space="0" w:color="000000"/>
              <w:right w:val="single" w:sz="6" w:space="0" w:color="000000"/>
            </w:tcBorders>
            <w:vAlign w:val="center"/>
          </w:tcPr>
          <w:p w14:paraId="16EC1FAE" w14:textId="3DFFC05D"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67%</w:t>
            </w:r>
          </w:p>
        </w:tc>
        <w:tc>
          <w:tcPr>
            <w:tcW w:w="1494" w:type="dxa"/>
            <w:tcBorders>
              <w:top w:val="single" w:sz="6" w:space="0" w:color="000000"/>
              <w:left w:val="single" w:sz="6" w:space="0" w:color="000000"/>
              <w:bottom w:val="single" w:sz="11" w:space="0" w:color="000000"/>
              <w:right w:val="single" w:sz="6" w:space="0" w:color="000000"/>
            </w:tcBorders>
            <w:vAlign w:val="center"/>
          </w:tcPr>
          <w:p w14:paraId="7B881CF1" w14:textId="337667FE"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0%;20%; 43%, 10%</w:t>
            </w:r>
            <w:r w:rsidR="00591D25" w:rsidRPr="008120C3">
              <w:rPr>
                <w:rFonts w:ascii="Arial" w:hAnsi="Arial" w:cs="Arial"/>
                <w:bCs/>
                <w:sz w:val="20"/>
                <w:lang w:val="fr-FR"/>
              </w:rPr>
              <w:t>, 31%</w:t>
            </w:r>
          </w:p>
        </w:tc>
        <w:tc>
          <w:tcPr>
            <w:tcW w:w="1440" w:type="dxa"/>
            <w:tcBorders>
              <w:top w:val="single" w:sz="6" w:space="0" w:color="000000"/>
              <w:left w:val="single" w:sz="6" w:space="0" w:color="000000"/>
              <w:bottom w:val="single" w:sz="11" w:space="0" w:color="000000"/>
              <w:right w:val="single" w:sz="6" w:space="0" w:color="000000"/>
            </w:tcBorders>
            <w:vAlign w:val="center"/>
          </w:tcPr>
          <w:p w14:paraId="2FCB3560" w14:textId="1DDE9DF0"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38%</w:t>
            </w:r>
          </w:p>
        </w:tc>
        <w:tc>
          <w:tcPr>
            <w:tcW w:w="1620" w:type="dxa"/>
            <w:tcBorders>
              <w:top w:val="single" w:sz="6" w:space="0" w:color="000000"/>
              <w:left w:val="single" w:sz="6" w:space="0" w:color="000000"/>
              <w:bottom w:val="single" w:sz="11" w:space="0" w:color="000000"/>
              <w:right w:val="single" w:sz="5" w:space="0" w:color="000000"/>
            </w:tcBorders>
            <w:vAlign w:val="center"/>
          </w:tcPr>
          <w:p w14:paraId="21CB660A" w14:textId="3C7E901B" w:rsidR="00BD500A" w:rsidRPr="008120C3" w:rsidRDefault="00BD500A" w:rsidP="00BD500A">
            <w:pPr>
              <w:spacing w:line="240" w:lineRule="auto"/>
              <w:ind w:left="0" w:right="21" w:firstLine="0"/>
              <w:jc w:val="center"/>
              <w:rPr>
                <w:rFonts w:ascii="Arial" w:eastAsia="Arial" w:hAnsi="Arial" w:cs="Arial"/>
                <w:bCs/>
                <w:color w:val="000000"/>
                <w:sz w:val="20"/>
                <w:lang w:val="fr-FR"/>
              </w:rPr>
            </w:pPr>
            <w:r w:rsidRPr="008120C3">
              <w:rPr>
                <w:rFonts w:ascii="Arial" w:hAnsi="Arial" w:cs="Arial"/>
                <w:bCs/>
                <w:sz w:val="20"/>
                <w:lang w:val="fr-FR"/>
              </w:rPr>
              <w:t>0%; 0%; 61%, 55%</w:t>
            </w:r>
            <w:r w:rsidR="00E37294" w:rsidRPr="008120C3">
              <w:rPr>
                <w:rFonts w:ascii="Arial" w:hAnsi="Arial" w:cs="Arial"/>
                <w:bCs/>
                <w:sz w:val="20"/>
                <w:lang w:val="fr-FR"/>
              </w:rPr>
              <w:t>, 46%</w:t>
            </w:r>
          </w:p>
        </w:tc>
        <w:tc>
          <w:tcPr>
            <w:tcW w:w="1440" w:type="dxa"/>
            <w:tcBorders>
              <w:top w:val="single" w:sz="6" w:space="0" w:color="000000"/>
              <w:left w:val="single" w:sz="5" w:space="0" w:color="000000"/>
              <w:bottom w:val="single" w:sz="11" w:space="0" w:color="000000"/>
              <w:right w:val="single" w:sz="11" w:space="0" w:color="000000"/>
            </w:tcBorders>
            <w:vAlign w:val="center"/>
          </w:tcPr>
          <w:p w14:paraId="13165006" w14:textId="5F08F725" w:rsidR="00BD500A" w:rsidRPr="008120C3" w:rsidRDefault="008120C3" w:rsidP="00BD500A">
            <w:pPr>
              <w:spacing w:line="240" w:lineRule="auto"/>
              <w:ind w:left="0" w:right="21" w:firstLine="0"/>
              <w:jc w:val="center"/>
              <w:rPr>
                <w:rFonts w:ascii="Arial" w:eastAsia="Arial" w:hAnsi="Arial" w:cs="Arial"/>
                <w:bCs/>
                <w:color w:val="000000"/>
                <w:sz w:val="20"/>
                <w:lang w:val="fr-FR"/>
              </w:rPr>
            </w:pPr>
            <w:r w:rsidRPr="008120C3">
              <w:rPr>
                <w:rFonts w:ascii="Arial" w:eastAsia="Arial" w:hAnsi="Arial" w:cs="Arial"/>
                <w:bCs/>
                <w:color w:val="000000"/>
                <w:sz w:val="20"/>
                <w:lang w:val="fr-FR"/>
              </w:rPr>
              <w:t>50%</w:t>
            </w:r>
          </w:p>
        </w:tc>
      </w:tr>
      <w:tr w:rsidR="00B12F58" w:rsidRPr="008120C3" w14:paraId="7647651C" w14:textId="77777777" w:rsidTr="006D29B5">
        <w:trPr>
          <w:trHeight w:val="239"/>
        </w:trPr>
        <w:tc>
          <w:tcPr>
            <w:tcW w:w="1356" w:type="dxa"/>
            <w:tcBorders>
              <w:top w:val="single" w:sz="11" w:space="0" w:color="000000"/>
              <w:left w:val="single" w:sz="5" w:space="0" w:color="000000"/>
              <w:bottom w:val="single" w:sz="11" w:space="0" w:color="000000"/>
              <w:right w:val="nil"/>
            </w:tcBorders>
            <w:shd w:val="clear" w:color="auto" w:fill="D9D9D9"/>
          </w:tcPr>
          <w:p w14:paraId="0F6F5E8D" w14:textId="77777777" w:rsidR="00B12F58" w:rsidRPr="008120C3" w:rsidRDefault="00B12F58" w:rsidP="00B12F58">
            <w:pPr>
              <w:spacing w:after="160" w:line="240" w:lineRule="auto"/>
              <w:ind w:left="0" w:firstLine="0"/>
              <w:rPr>
                <w:rFonts w:ascii="Arial" w:eastAsia="Arial" w:hAnsi="Arial" w:cs="Arial"/>
                <w:b/>
                <w:color w:val="000000"/>
                <w:sz w:val="20"/>
                <w:lang w:val="fr-FR"/>
              </w:rPr>
            </w:pPr>
          </w:p>
        </w:tc>
        <w:tc>
          <w:tcPr>
            <w:tcW w:w="8838" w:type="dxa"/>
            <w:gridSpan w:val="6"/>
            <w:tcBorders>
              <w:top w:val="single" w:sz="11" w:space="0" w:color="000000"/>
              <w:left w:val="nil"/>
              <w:bottom w:val="single" w:sz="11" w:space="0" w:color="000000"/>
              <w:right w:val="single" w:sz="11" w:space="0" w:color="000000"/>
            </w:tcBorders>
            <w:shd w:val="clear" w:color="auto" w:fill="D9D9D9"/>
            <w:vAlign w:val="center"/>
          </w:tcPr>
          <w:p w14:paraId="3E8B04E4" w14:textId="77777777" w:rsidR="00B12F58" w:rsidRPr="008120C3" w:rsidRDefault="00B12F58" w:rsidP="006D29B5">
            <w:pPr>
              <w:spacing w:line="240" w:lineRule="auto"/>
              <w:ind w:left="-1455"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GROUPE DE LANGUE FRANÇAISE</w:t>
            </w:r>
          </w:p>
        </w:tc>
      </w:tr>
      <w:tr w:rsidR="00B12F58" w:rsidRPr="008120C3" w14:paraId="7C6858EE" w14:textId="77777777" w:rsidTr="006D29B5">
        <w:trPr>
          <w:trHeight w:val="331"/>
        </w:trPr>
        <w:tc>
          <w:tcPr>
            <w:tcW w:w="1356" w:type="dxa"/>
            <w:tcBorders>
              <w:top w:val="single" w:sz="11" w:space="0" w:color="000000"/>
              <w:left w:val="single" w:sz="5" w:space="0" w:color="000000"/>
              <w:bottom w:val="single" w:sz="11" w:space="0" w:color="000000"/>
              <w:right w:val="single" w:sz="11" w:space="0" w:color="000000"/>
            </w:tcBorders>
            <w:shd w:val="clear" w:color="auto" w:fill="D9D9D9"/>
            <w:vAlign w:val="center"/>
          </w:tcPr>
          <w:p w14:paraId="2BFECB8C" w14:textId="170012AE" w:rsidR="00B12F58" w:rsidRPr="008120C3" w:rsidRDefault="005A5377" w:rsidP="005A5377">
            <w:pPr>
              <w:spacing w:line="240" w:lineRule="auto"/>
              <w:ind w:left="0" w:right="37"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RÔLE CLÉ</w:t>
            </w:r>
          </w:p>
        </w:tc>
        <w:tc>
          <w:tcPr>
            <w:tcW w:w="2844"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68D394BF" w14:textId="77777777" w:rsidR="00B12F58" w:rsidRPr="008120C3" w:rsidRDefault="00B12F58" w:rsidP="00545D6F">
            <w:pPr>
              <w:spacing w:line="240" w:lineRule="auto"/>
              <w:ind w:left="87"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ÉMISSION DRAMATIQUE</w:t>
            </w:r>
          </w:p>
        </w:tc>
        <w:tc>
          <w:tcPr>
            <w:tcW w:w="2934"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17FE49E4" w14:textId="77777777" w:rsidR="00B12F58" w:rsidRPr="008120C3" w:rsidRDefault="00B12F58" w:rsidP="005A5377">
            <w:pPr>
              <w:spacing w:line="240" w:lineRule="auto"/>
              <w:ind w:left="0" w:right="25"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ÉMISSION COMIQUE</w:t>
            </w:r>
          </w:p>
        </w:tc>
        <w:tc>
          <w:tcPr>
            <w:tcW w:w="3060" w:type="dxa"/>
            <w:gridSpan w:val="2"/>
            <w:tcBorders>
              <w:top w:val="single" w:sz="11" w:space="0" w:color="000000"/>
              <w:left w:val="single" w:sz="11" w:space="0" w:color="000000"/>
              <w:bottom w:val="single" w:sz="11" w:space="0" w:color="000000"/>
              <w:right w:val="single" w:sz="11" w:space="0" w:color="000000"/>
            </w:tcBorders>
            <w:shd w:val="clear" w:color="auto" w:fill="D9D9D9"/>
            <w:vAlign w:val="center"/>
          </w:tcPr>
          <w:p w14:paraId="116575E4" w14:textId="77777777" w:rsidR="00B12F58" w:rsidRPr="008120C3" w:rsidRDefault="00B12F58" w:rsidP="00545D6F">
            <w:pPr>
              <w:spacing w:line="240" w:lineRule="auto"/>
              <w:ind w:left="178"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ÉMISSION FACTUELLE</w:t>
            </w:r>
          </w:p>
        </w:tc>
      </w:tr>
      <w:tr w:rsidR="00F8164E" w:rsidRPr="008120C3" w14:paraId="5896207D" w14:textId="77777777" w:rsidTr="006D29B5">
        <w:trPr>
          <w:trHeight w:val="813"/>
        </w:trPr>
        <w:tc>
          <w:tcPr>
            <w:tcW w:w="1356" w:type="dxa"/>
            <w:tcBorders>
              <w:top w:val="single" w:sz="11" w:space="0" w:color="000000"/>
              <w:left w:val="single" w:sz="5" w:space="0" w:color="000000"/>
              <w:bottom w:val="single" w:sz="11" w:space="0" w:color="000000"/>
              <w:right w:val="single" w:sz="11" w:space="0" w:color="000000"/>
            </w:tcBorders>
            <w:shd w:val="clear" w:color="auto" w:fill="D9D9D9"/>
            <w:vAlign w:val="bottom"/>
          </w:tcPr>
          <w:p w14:paraId="4A28B000" w14:textId="77777777" w:rsidR="00F8164E" w:rsidRPr="008120C3" w:rsidRDefault="00F8164E" w:rsidP="00F8164E">
            <w:pPr>
              <w:spacing w:after="160" w:line="240" w:lineRule="auto"/>
              <w:ind w:left="0" w:firstLine="0"/>
              <w:rPr>
                <w:rFonts w:ascii="Arial" w:eastAsia="Arial" w:hAnsi="Arial" w:cs="Arial"/>
                <w:b/>
                <w:color w:val="000000"/>
                <w:sz w:val="20"/>
                <w:lang w:val="fr-FR"/>
              </w:rPr>
            </w:pPr>
          </w:p>
        </w:tc>
        <w:tc>
          <w:tcPr>
            <w:tcW w:w="1478"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15F4CE7D" w14:textId="24E4A2FF" w:rsidR="00F8164E" w:rsidRPr="008120C3" w:rsidRDefault="00F8164E" w:rsidP="00F8164E">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366"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0B668C29" w14:textId="563DD2FE" w:rsidR="00F8164E" w:rsidRPr="008120C3" w:rsidRDefault="00F8164E" w:rsidP="00F8164E">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radiodiffusion</w:t>
            </w:r>
          </w:p>
          <w:p w14:paraId="4B8166E7" w14:textId="5AF56ED7"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c>
          <w:tcPr>
            <w:tcW w:w="1494"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3E559172" w14:textId="1321FEAA" w:rsidR="00F8164E" w:rsidRPr="008120C3" w:rsidRDefault="00F8164E" w:rsidP="00F8164E">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149C1FBE" w14:textId="162A8A52" w:rsidR="00F8164E" w:rsidRPr="008120C3" w:rsidRDefault="00F8164E" w:rsidP="00F8164E">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radiodiffusion</w:t>
            </w:r>
          </w:p>
          <w:p w14:paraId="33615324" w14:textId="5094BCD7"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c>
          <w:tcPr>
            <w:tcW w:w="162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37BF4819" w14:textId="644D0C60" w:rsidR="00F8164E" w:rsidRPr="008120C3" w:rsidRDefault="00F8164E" w:rsidP="00F8164E">
            <w:pPr>
              <w:spacing w:line="240"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19/20, 20/21, 21/22, 22/23 et 23-24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237FA2D6" w14:textId="46ED2986" w:rsidR="00F8164E" w:rsidRPr="008120C3" w:rsidRDefault="00F8164E" w:rsidP="00F8164E">
            <w:pPr>
              <w:spacing w:line="278" w:lineRule="auto"/>
              <w:ind w:left="0"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Année de radiodiffusion</w:t>
            </w:r>
          </w:p>
          <w:p w14:paraId="193670E8" w14:textId="061C56E3"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b/>
                <w:color w:val="000000"/>
                <w:sz w:val="20"/>
                <w:lang w:val="fr-FR"/>
              </w:rPr>
              <w:t>24/25</w:t>
            </w:r>
          </w:p>
        </w:tc>
      </w:tr>
      <w:tr w:rsidR="00F8164E" w:rsidRPr="008120C3" w14:paraId="71E2C343" w14:textId="77777777" w:rsidTr="006D29B5">
        <w:trPr>
          <w:trHeight w:val="377"/>
        </w:trPr>
        <w:tc>
          <w:tcPr>
            <w:tcW w:w="1356" w:type="dxa"/>
            <w:tcBorders>
              <w:top w:val="single" w:sz="11" w:space="0" w:color="000000"/>
              <w:left w:val="single" w:sz="5" w:space="0" w:color="000000"/>
              <w:bottom w:val="single" w:sz="5" w:space="0" w:color="000000"/>
              <w:right w:val="single" w:sz="6" w:space="0" w:color="000000"/>
            </w:tcBorders>
            <w:vAlign w:val="center"/>
          </w:tcPr>
          <w:p w14:paraId="12693BB2" w14:textId="77777777" w:rsidR="00F8164E" w:rsidRPr="008120C3" w:rsidRDefault="00F8164E" w:rsidP="00F8164E">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Productrice</w:t>
            </w:r>
          </w:p>
        </w:tc>
        <w:tc>
          <w:tcPr>
            <w:tcW w:w="1478" w:type="dxa"/>
            <w:tcBorders>
              <w:top w:val="single" w:sz="11" w:space="0" w:color="000000"/>
              <w:left w:val="single" w:sz="6" w:space="0" w:color="000000"/>
              <w:bottom w:val="single" w:sz="5" w:space="0" w:color="000000"/>
              <w:right w:val="single" w:sz="6" w:space="0" w:color="000000"/>
            </w:tcBorders>
            <w:vAlign w:val="center"/>
          </w:tcPr>
          <w:p w14:paraId="6A23DECC" w14:textId="47341252" w:rsidR="00F8164E" w:rsidRPr="008120C3" w:rsidRDefault="00F8164E" w:rsidP="00F8164E">
            <w:pPr>
              <w:spacing w:line="240" w:lineRule="auto"/>
              <w:ind w:left="0" w:right="6" w:firstLine="0"/>
              <w:jc w:val="center"/>
              <w:rPr>
                <w:rFonts w:ascii="Arial" w:eastAsia="Arial" w:hAnsi="Arial" w:cs="Arial"/>
                <w:b/>
                <w:color w:val="000000"/>
                <w:sz w:val="20"/>
                <w:lang w:val="fr-FR"/>
              </w:rPr>
            </w:pPr>
            <w:r w:rsidRPr="008120C3">
              <w:rPr>
                <w:rFonts w:ascii="Arial" w:eastAsia="Arial" w:hAnsi="Arial" w:cs="Arial"/>
                <w:sz w:val="20"/>
                <w:lang w:val="fr-FR"/>
              </w:rPr>
              <w:t>56%; 40%, 44%, 59%</w:t>
            </w:r>
            <w:r w:rsidR="007D104D" w:rsidRPr="008120C3">
              <w:rPr>
                <w:rFonts w:ascii="Arial" w:eastAsia="Arial" w:hAnsi="Arial" w:cs="Arial"/>
                <w:sz w:val="20"/>
                <w:lang w:val="fr-FR"/>
              </w:rPr>
              <w:t>, 47%</w:t>
            </w:r>
          </w:p>
        </w:tc>
        <w:tc>
          <w:tcPr>
            <w:tcW w:w="1366" w:type="dxa"/>
            <w:tcBorders>
              <w:top w:val="single" w:sz="11" w:space="0" w:color="000000"/>
              <w:left w:val="single" w:sz="6" w:space="0" w:color="000000"/>
              <w:bottom w:val="single" w:sz="5" w:space="0" w:color="000000"/>
              <w:right w:val="single" w:sz="6" w:space="0" w:color="000000"/>
            </w:tcBorders>
            <w:vAlign w:val="center"/>
          </w:tcPr>
          <w:p w14:paraId="7D272EB8" w14:textId="14936299" w:rsidR="00F8164E" w:rsidRPr="008120C3" w:rsidRDefault="00DA407B"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68%</w:t>
            </w:r>
          </w:p>
        </w:tc>
        <w:tc>
          <w:tcPr>
            <w:tcW w:w="1494" w:type="dxa"/>
            <w:tcBorders>
              <w:top w:val="single" w:sz="11" w:space="0" w:color="000000"/>
              <w:left w:val="single" w:sz="6" w:space="0" w:color="000000"/>
              <w:bottom w:val="single" w:sz="5" w:space="0" w:color="000000"/>
              <w:right w:val="single" w:sz="6" w:space="0" w:color="000000"/>
            </w:tcBorders>
            <w:vAlign w:val="center"/>
          </w:tcPr>
          <w:p w14:paraId="63383749" w14:textId="001A2DFB"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50%;49%, 48%, 48%</w:t>
            </w:r>
            <w:r w:rsidR="00D67C56" w:rsidRPr="008120C3">
              <w:rPr>
                <w:rFonts w:ascii="Arial" w:eastAsia="Arial" w:hAnsi="Arial" w:cs="Arial"/>
                <w:sz w:val="20"/>
                <w:lang w:val="fr-FR"/>
              </w:rPr>
              <w:t>, 60%</w:t>
            </w:r>
          </w:p>
        </w:tc>
        <w:tc>
          <w:tcPr>
            <w:tcW w:w="1440" w:type="dxa"/>
            <w:tcBorders>
              <w:top w:val="single" w:sz="11" w:space="0" w:color="000000"/>
              <w:left w:val="single" w:sz="6" w:space="0" w:color="000000"/>
              <w:bottom w:val="single" w:sz="5" w:space="0" w:color="000000"/>
              <w:right w:val="single" w:sz="6" w:space="0" w:color="000000"/>
            </w:tcBorders>
            <w:vAlign w:val="center"/>
          </w:tcPr>
          <w:p w14:paraId="7EADE1D4" w14:textId="2E82B3E9" w:rsidR="00F8164E" w:rsidRPr="008120C3" w:rsidRDefault="0015091E"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53%</w:t>
            </w:r>
          </w:p>
        </w:tc>
        <w:tc>
          <w:tcPr>
            <w:tcW w:w="1620" w:type="dxa"/>
            <w:tcBorders>
              <w:top w:val="single" w:sz="11" w:space="0" w:color="000000"/>
              <w:left w:val="single" w:sz="6" w:space="0" w:color="000000"/>
              <w:bottom w:val="single" w:sz="5" w:space="0" w:color="000000"/>
              <w:right w:val="single" w:sz="5" w:space="0" w:color="000000"/>
            </w:tcBorders>
            <w:vAlign w:val="center"/>
          </w:tcPr>
          <w:p w14:paraId="6FBD7AF3" w14:textId="130C9488"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61%; 56%, 66%, 69%</w:t>
            </w:r>
            <w:r w:rsidR="00A83413" w:rsidRPr="008120C3">
              <w:rPr>
                <w:rFonts w:ascii="Arial" w:eastAsia="Arial" w:hAnsi="Arial" w:cs="Arial"/>
                <w:sz w:val="20"/>
                <w:lang w:val="fr-FR"/>
              </w:rPr>
              <w:t>, 56%</w:t>
            </w:r>
          </w:p>
        </w:tc>
        <w:tc>
          <w:tcPr>
            <w:tcW w:w="1440" w:type="dxa"/>
            <w:tcBorders>
              <w:top w:val="single" w:sz="11" w:space="0" w:color="000000"/>
              <w:left w:val="single" w:sz="5" w:space="0" w:color="000000"/>
              <w:bottom w:val="single" w:sz="5" w:space="0" w:color="000000"/>
              <w:right w:val="single" w:sz="11" w:space="0" w:color="000000"/>
            </w:tcBorders>
            <w:vAlign w:val="center"/>
          </w:tcPr>
          <w:p w14:paraId="53229CB6" w14:textId="2F849E7C" w:rsidR="00F8164E" w:rsidRPr="008120C3" w:rsidRDefault="00BE6519"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59%</w:t>
            </w:r>
          </w:p>
        </w:tc>
      </w:tr>
      <w:tr w:rsidR="00F8164E" w:rsidRPr="008120C3" w14:paraId="69022144" w14:textId="77777777" w:rsidTr="006D29B5">
        <w:trPr>
          <w:trHeight w:val="373"/>
        </w:trPr>
        <w:tc>
          <w:tcPr>
            <w:tcW w:w="1356" w:type="dxa"/>
            <w:tcBorders>
              <w:top w:val="single" w:sz="5" w:space="0" w:color="000000"/>
              <w:left w:val="single" w:sz="5" w:space="0" w:color="000000"/>
              <w:bottom w:val="single" w:sz="5" w:space="0" w:color="000000"/>
              <w:right w:val="single" w:sz="6" w:space="0" w:color="000000"/>
            </w:tcBorders>
            <w:vAlign w:val="center"/>
          </w:tcPr>
          <w:p w14:paraId="2369D6AE" w14:textId="77777777" w:rsidR="00F8164E" w:rsidRPr="008120C3" w:rsidRDefault="00F8164E" w:rsidP="00F8164E">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Réalisatrice</w:t>
            </w:r>
          </w:p>
        </w:tc>
        <w:tc>
          <w:tcPr>
            <w:tcW w:w="1478" w:type="dxa"/>
            <w:tcBorders>
              <w:top w:val="single" w:sz="5" w:space="0" w:color="000000"/>
              <w:left w:val="single" w:sz="6" w:space="0" w:color="000000"/>
              <w:bottom w:val="single" w:sz="5" w:space="0" w:color="000000"/>
              <w:right w:val="single" w:sz="6" w:space="0" w:color="000000"/>
            </w:tcBorders>
            <w:vAlign w:val="center"/>
          </w:tcPr>
          <w:p w14:paraId="2E5D9612" w14:textId="66BB0B89" w:rsidR="00F8164E" w:rsidRPr="008120C3" w:rsidRDefault="00F8164E" w:rsidP="00F8164E">
            <w:pPr>
              <w:spacing w:line="240" w:lineRule="auto"/>
              <w:ind w:left="0" w:right="6" w:firstLine="0"/>
              <w:jc w:val="center"/>
              <w:rPr>
                <w:rFonts w:ascii="Arial" w:eastAsia="Arial" w:hAnsi="Arial" w:cs="Arial"/>
                <w:b/>
                <w:color w:val="000000"/>
                <w:sz w:val="20"/>
                <w:lang w:val="fr-FR"/>
              </w:rPr>
            </w:pPr>
            <w:r w:rsidRPr="008120C3">
              <w:rPr>
                <w:rFonts w:ascii="Arial" w:eastAsia="Arial" w:hAnsi="Arial" w:cs="Arial"/>
                <w:sz w:val="20"/>
                <w:lang w:val="fr-FR"/>
              </w:rPr>
              <w:t>28%; 0%, 12%, 20%</w:t>
            </w:r>
            <w:r w:rsidR="007D104D" w:rsidRPr="008120C3">
              <w:rPr>
                <w:rFonts w:ascii="Arial" w:eastAsia="Arial" w:hAnsi="Arial" w:cs="Arial"/>
                <w:sz w:val="20"/>
                <w:lang w:val="fr-FR"/>
              </w:rPr>
              <w:t>, 20%</w:t>
            </w:r>
          </w:p>
        </w:tc>
        <w:tc>
          <w:tcPr>
            <w:tcW w:w="1366" w:type="dxa"/>
            <w:tcBorders>
              <w:top w:val="single" w:sz="5" w:space="0" w:color="000000"/>
              <w:left w:val="single" w:sz="6" w:space="0" w:color="000000"/>
              <w:bottom w:val="single" w:sz="5" w:space="0" w:color="000000"/>
              <w:right w:val="single" w:sz="6" w:space="0" w:color="000000"/>
            </w:tcBorders>
            <w:vAlign w:val="center"/>
          </w:tcPr>
          <w:p w14:paraId="5753079B" w14:textId="25B7848E" w:rsidR="00F8164E" w:rsidRPr="008120C3" w:rsidRDefault="00DA407B"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57%</w:t>
            </w:r>
          </w:p>
        </w:tc>
        <w:tc>
          <w:tcPr>
            <w:tcW w:w="1494" w:type="dxa"/>
            <w:tcBorders>
              <w:top w:val="single" w:sz="5" w:space="0" w:color="000000"/>
              <w:left w:val="single" w:sz="6" w:space="0" w:color="000000"/>
              <w:bottom w:val="single" w:sz="5" w:space="0" w:color="000000"/>
              <w:right w:val="single" w:sz="6" w:space="0" w:color="000000"/>
            </w:tcBorders>
            <w:vAlign w:val="center"/>
          </w:tcPr>
          <w:p w14:paraId="2757A1B2" w14:textId="70CE6AC0"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23%; 20%, 27%, 35%</w:t>
            </w:r>
            <w:r w:rsidR="00D67C56" w:rsidRPr="008120C3">
              <w:rPr>
                <w:rFonts w:ascii="Arial" w:eastAsia="Arial" w:hAnsi="Arial" w:cs="Arial"/>
                <w:sz w:val="20"/>
                <w:lang w:val="fr-FR"/>
              </w:rPr>
              <w:t>, 16%</w:t>
            </w:r>
          </w:p>
        </w:tc>
        <w:tc>
          <w:tcPr>
            <w:tcW w:w="1440" w:type="dxa"/>
            <w:tcBorders>
              <w:top w:val="single" w:sz="5" w:space="0" w:color="000000"/>
              <w:left w:val="single" w:sz="6" w:space="0" w:color="000000"/>
              <w:bottom w:val="single" w:sz="5" w:space="0" w:color="000000"/>
              <w:right w:val="single" w:sz="6" w:space="0" w:color="000000"/>
            </w:tcBorders>
            <w:vAlign w:val="center"/>
          </w:tcPr>
          <w:p w14:paraId="67E30214" w14:textId="1BD05A53" w:rsidR="00F8164E" w:rsidRPr="008120C3" w:rsidRDefault="008B7534"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0%</w:t>
            </w:r>
          </w:p>
        </w:tc>
        <w:tc>
          <w:tcPr>
            <w:tcW w:w="1620" w:type="dxa"/>
            <w:tcBorders>
              <w:top w:val="single" w:sz="5" w:space="0" w:color="000000"/>
              <w:left w:val="single" w:sz="6" w:space="0" w:color="000000"/>
              <w:bottom w:val="single" w:sz="5" w:space="0" w:color="000000"/>
              <w:right w:val="single" w:sz="5" w:space="0" w:color="000000"/>
            </w:tcBorders>
            <w:vAlign w:val="center"/>
          </w:tcPr>
          <w:p w14:paraId="0AD39FFF" w14:textId="21CF9F36"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23%; 32%, 34%, 37%</w:t>
            </w:r>
            <w:r w:rsidR="00A83413" w:rsidRPr="008120C3">
              <w:rPr>
                <w:rFonts w:ascii="Arial" w:eastAsia="Arial" w:hAnsi="Arial" w:cs="Arial"/>
                <w:sz w:val="20"/>
                <w:lang w:val="fr-FR"/>
              </w:rPr>
              <w:t>, 45%</w:t>
            </w:r>
          </w:p>
        </w:tc>
        <w:tc>
          <w:tcPr>
            <w:tcW w:w="1440" w:type="dxa"/>
            <w:tcBorders>
              <w:top w:val="single" w:sz="5" w:space="0" w:color="000000"/>
              <w:left w:val="single" w:sz="5" w:space="0" w:color="000000"/>
              <w:bottom w:val="single" w:sz="5" w:space="0" w:color="000000"/>
              <w:right w:val="single" w:sz="11" w:space="0" w:color="000000"/>
            </w:tcBorders>
            <w:vAlign w:val="center"/>
          </w:tcPr>
          <w:p w14:paraId="73ADAE3C" w14:textId="0E9787C8" w:rsidR="00F8164E" w:rsidRPr="008120C3" w:rsidRDefault="00BE6519"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45%</w:t>
            </w:r>
          </w:p>
        </w:tc>
      </w:tr>
      <w:tr w:rsidR="00F8164E" w:rsidRPr="008120C3" w14:paraId="68A4BBE3" w14:textId="77777777" w:rsidTr="006D29B5">
        <w:trPr>
          <w:trHeight w:val="373"/>
        </w:trPr>
        <w:tc>
          <w:tcPr>
            <w:tcW w:w="1356" w:type="dxa"/>
            <w:tcBorders>
              <w:top w:val="single" w:sz="5" w:space="0" w:color="000000"/>
              <w:left w:val="single" w:sz="5" w:space="0" w:color="000000"/>
              <w:bottom w:val="single" w:sz="5" w:space="0" w:color="000000"/>
              <w:right w:val="single" w:sz="6" w:space="0" w:color="000000"/>
            </w:tcBorders>
            <w:vAlign w:val="center"/>
          </w:tcPr>
          <w:p w14:paraId="11C31615" w14:textId="77777777" w:rsidR="00F8164E" w:rsidRPr="008120C3" w:rsidRDefault="00F8164E" w:rsidP="00F8164E">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Scénariste</w:t>
            </w:r>
          </w:p>
        </w:tc>
        <w:tc>
          <w:tcPr>
            <w:tcW w:w="1478" w:type="dxa"/>
            <w:tcBorders>
              <w:top w:val="single" w:sz="5" w:space="0" w:color="000000"/>
              <w:left w:val="single" w:sz="6" w:space="0" w:color="000000"/>
              <w:bottom w:val="single" w:sz="5" w:space="0" w:color="000000"/>
              <w:right w:val="single" w:sz="6" w:space="0" w:color="000000"/>
            </w:tcBorders>
            <w:vAlign w:val="center"/>
          </w:tcPr>
          <w:p w14:paraId="0432D815" w14:textId="2277AA41" w:rsidR="00F8164E" w:rsidRPr="008120C3" w:rsidRDefault="00F8164E" w:rsidP="00F8164E">
            <w:pPr>
              <w:spacing w:line="240" w:lineRule="auto"/>
              <w:ind w:left="0" w:right="6" w:firstLine="0"/>
              <w:jc w:val="center"/>
              <w:rPr>
                <w:rFonts w:ascii="Arial" w:eastAsia="Arial" w:hAnsi="Arial" w:cs="Arial"/>
                <w:b/>
                <w:color w:val="000000"/>
                <w:sz w:val="20"/>
                <w:lang w:val="fr-FR"/>
              </w:rPr>
            </w:pPr>
            <w:r w:rsidRPr="008120C3">
              <w:rPr>
                <w:rFonts w:ascii="Arial" w:eastAsia="Arial" w:hAnsi="Arial" w:cs="Arial"/>
                <w:sz w:val="20"/>
                <w:lang w:val="fr-FR"/>
              </w:rPr>
              <w:t>46%; 50%, 54%, 55%</w:t>
            </w:r>
            <w:r w:rsidR="007D104D" w:rsidRPr="008120C3">
              <w:rPr>
                <w:rFonts w:ascii="Arial" w:eastAsia="Arial" w:hAnsi="Arial" w:cs="Arial"/>
                <w:sz w:val="20"/>
                <w:lang w:val="fr-FR"/>
              </w:rPr>
              <w:t>, 46%</w:t>
            </w:r>
          </w:p>
        </w:tc>
        <w:tc>
          <w:tcPr>
            <w:tcW w:w="1366" w:type="dxa"/>
            <w:tcBorders>
              <w:top w:val="single" w:sz="5" w:space="0" w:color="000000"/>
              <w:left w:val="single" w:sz="6" w:space="0" w:color="000000"/>
              <w:bottom w:val="single" w:sz="5" w:space="0" w:color="000000"/>
              <w:right w:val="single" w:sz="6" w:space="0" w:color="000000"/>
            </w:tcBorders>
            <w:vAlign w:val="center"/>
          </w:tcPr>
          <w:p w14:paraId="2D9856CD" w14:textId="3826D05F" w:rsidR="00F8164E" w:rsidRPr="008120C3" w:rsidRDefault="00DA407B"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42%</w:t>
            </w:r>
          </w:p>
        </w:tc>
        <w:tc>
          <w:tcPr>
            <w:tcW w:w="1494" w:type="dxa"/>
            <w:tcBorders>
              <w:top w:val="single" w:sz="5" w:space="0" w:color="000000"/>
              <w:left w:val="single" w:sz="6" w:space="0" w:color="000000"/>
              <w:bottom w:val="single" w:sz="5" w:space="0" w:color="000000"/>
              <w:right w:val="single" w:sz="6" w:space="0" w:color="000000"/>
            </w:tcBorders>
            <w:vAlign w:val="center"/>
          </w:tcPr>
          <w:p w14:paraId="4846C0A7" w14:textId="24BAB978"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21%; 29%, 42%, 22%</w:t>
            </w:r>
            <w:r w:rsidR="00D67C56" w:rsidRPr="008120C3">
              <w:rPr>
                <w:rFonts w:ascii="Arial" w:eastAsia="Arial" w:hAnsi="Arial" w:cs="Arial"/>
                <w:sz w:val="20"/>
                <w:lang w:val="fr-FR"/>
              </w:rPr>
              <w:t>, 38%</w:t>
            </w:r>
          </w:p>
        </w:tc>
        <w:tc>
          <w:tcPr>
            <w:tcW w:w="1440" w:type="dxa"/>
            <w:tcBorders>
              <w:top w:val="single" w:sz="5" w:space="0" w:color="000000"/>
              <w:left w:val="single" w:sz="6" w:space="0" w:color="000000"/>
              <w:bottom w:val="single" w:sz="5" w:space="0" w:color="000000"/>
              <w:right w:val="single" w:sz="6" w:space="0" w:color="000000"/>
            </w:tcBorders>
            <w:vAlign w:val="center"/>
          </w:tcPr>
          <w:p w14:paraId="5D5999C3" w14:textId="3181FC53" w:rsidR="00F8164E" w:rsidRPr="008120C3" w:rsidRDefault="008B7534"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28%</w:t>
            </w:r>
          </w:p>
        </w:tc>
        <w:tc>
          <w:tcPr>
            <w:tcW w:w="1620" w:type="dxa"/>
            <w:tcBorders>
              <w:top w:val="single" w:sz="5" w:space="0" w:color="000000"/>
              <w:left w:val="single" w:sz="6" w:space="0" w:color="000000"/>
              <w:bottom w:val="single" w:sz="5" w:space="0" w:color="000000"/>
              <w:right w:val="single" w:sz="5" w:space="0" w:color="000000"/>
            </w:tcBorders>
            <w:vAlign w:val="center"/>
          </w:tcPr>
          <w:p w14:paraId="516CB889" w14:textId="4517A7CD"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38%: 32%, 33%, 33%</w:t>
            </w:r>
            <w:r w:rsidR="00A83413" w:rsidRPr="008120C3">
              <w:rPr>
                <w:rFonts w:ascii="Arial" w:eastAsia="Arial" w:hAnsi="Arial" w:cs="Arial"/>
                <w:sz w:val="20"/>
                <w:lang w:val="fr-FR"/>
              </w:rPr>
              <w:t>, 41%</w:t>
            </w:r>
          </w:p>
        </w:tc>
        <w:tc>
          <w:tcPr>
            <w:tcW w:w="1440" w:type="dxa"/>
            <w:tcBorders>
              <w:top w:val="single" w:sz="5" w:space="0" w:color="000000"/>
              <w:left w:val="single" w:sz="5" w:space="0" w:color="000000"/>
              <w:bottom w:val="single" w:sz="5" w:space="0" w:color="000000"/>
              <w:right w:val="single" w:sz="11" w:space="0" w:color="000000"/>
            </w:tcBorders>
            <w:vAlign w:val="center"/>
          </w:tcPr>
          <w:p w14:paraId="52F052C9" w14:textId="770E6FB1" w:rsidR="00F8164E" w:rsidRPr="008120C3" w:rsidRDefault="007205F2"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40%</w:t>
            </w:r>
          </w:p>
        </w:tc>
      </w:tr>
      <w:tr w:rsidR="00F8164E" w:rsidRPr="008120C3" w14:paraId="4ACF7596" w14:textId="77777777" w:rsidTr="006D29B5">
        <w:trPr>
          <w:trHeight w:val="507"/>
        </w:trPr>
        <w:tc>
          <w:tcPr>
            <w:tcW w:w="1356" w:type="dxa"/>
            <w:tcBorders>
              <w:top w:val="single" w:sz="5" w:space="0" w:color="000000"/>
              <w:left w:val="single" w:sz="5" w:space="0" w:color="000000"/>
              <w:bottom w:val="single" w:sz="5" w:space="0" w:color="000000"/>
              <w:right w:val="single" w:sz="6" w:space="0" w:color="000000"/>
            </w:tcBorders>
            <w:vAlign w:val="center"/>
          </w:tcPr>
          <w:p w14:paraId="12C8EFA0" w14:textId="77777777" w:rsidR="00F8164E" w:rsidRPr="008120C3" w:rsidRDefault="00F8164E" w:rsidP="00F8164E">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Directrice de la photographie</w:t>
            </w:r>
          </w:p>
        </w:tc>
        <w:tc>
          <w:tcPr>
            <w:tcW w:w="1478" w:type="dxa"/>
            <w:tcBorders>
              <w:top w:val="single" w:sz="5" w:space="0" w:color="000000"/>
              <w:left w:val="single" w:sz="6" w:space="0" w:color="000000"/>
              <w:bottom w:val="single" w:sz="5" w:space="0" w:color="000000"/>
              <w:right w:val="single" w:sz="6" w:space="0" w:color="000000"/>
            </w:tcBorders>
            <w:vAlign w:val="center"/>
          </w:tcPr>
          <w:p w14:paraId="419D7FC7" w14:textId="78982563" w:rsidR="00F8164E" w:rsidRPr="008120C3" w:rsidRDefault="00F8164E" w:rsidP="00F8164E">
            <w:pPr>
              <w:spacing w:line="240" w:lineRule="auto"/>
              <w:ind w:left="0" w:right="5" w:firstLine="0"/>
              <w:jc w:val="center"/>
              <w:rPr>
                <w:rFonts w:ascii="Arial" w:eastAsia="Arial" w:hAnsi="Arial" w:cs="Arial"/>
                <w:b/>
                <w:color w:val="000000"/>
                <w:sz w:val="20"/>
                <w:lang w:val="fr-FR"/>
              </w:rPr>
            </w:pPr>
            <w:r w:rsidRPr="008120C3">
              <w:rPr>
                <w:rFonts w:ascii="Arial" w:eastAsia="Arial" w:hAnsi="Arial" w:cs="Arial"/>
                <w:sz w:val="20"/>
                <w:lang w:val="fr-FR"/>
              </w:rPr>
              <w:t>0%; 0%, 0%, 7%</w:t>
            </w:r>
            <w:r w:rsidR="007D104D" w:rsidRPr="008120C3">
              <w:rPr>
                <w:rFonts w:ascii="Arial" w:eastAsia="Arial" w:hAnsi="Arial" w:cs="Arial"/>
                <w:sz w:val="20"/>
                <w:lang w:val="fr-FR"/>
              </w:rPr>
              <w:t>, 0%</w:t>
            </w:r>
          </w:p>
        </w:tc>
        <w:tc>
          <w:tcPr>
            <w:tcW w:w="1366" w:type="dxa"/>
            <w:tcBorders>
              <w:top w:val="single" w:sz="5" w:space="0" w:color="000000"/>
              <w:left w:val="single" w:sz="6" w:space="0" w:color="000000"/>
              <w:bottom w:val="single" w:sz="5" w:space="0" w:color="000000"/>
              <w:right w:val="single" w:sz="6" w:space="0" w:color="000000"/>
            </w:tcBorders>
            <w:vAlign w:val="center"/>
          </w:tcPr>
          <w:p w14:paraId="523BC70A" w14:textId="63B2453B" w:rsidR="00F8164E" w:rsidRPr="008120C3" w:rsidRDefault="00DA407B"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0%</w:t>
            </w:r>
          </w:p>
        </w:tc>
        <w:tc>
          <w:tcPr>
            <w:tcW w:w="1494" w:type="dxa"/>
            <w:tcBorders>
              <w:top w:val="single" w:sz="5" w:space="0" w:color="000000"/>
              <w:left w:val="single" w:sz="6" w:space="0" w:color="000000"/>
              <w:bottom w:val="single" w:sz="5" w:space="0" w:color="000000"/>
              <w:right w:val="single" w:sz="6" w:space="0" w:color="000000"/>
            </w:tcBorders>
            <w:vAlign w:val="center"/>
          </w:tcPr>
          <w:p w14:paraId="5A4FAAFD" w14:textId="67F0026B"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9%; 0%, 0%, 0%</w:t>
            </w:r>
            <w:r w:rsidR="00D67C56" w:rsidRPr="008120C3">
              <w:rPr>
                <w:rFonts w:ascii="Arial" w:eastAsia="Arial" w:hAnsi="Arial" w:cs="Arial"/>
                <w:sz w:val="20"/>
                <w:lang w:val="fr-FR"/>
              </w:rPr>
              <w:t>, 0%</w:t>
            </w:r>
          </w:p>
        </w:tc>
        <w:tc>
          <w:tcPr>
            <w:tcW w:w="1440" w:type="dxa"/>
            <w:tcBorders>
              <w:top w:val="single" w:sz="5" w:space="0" w:color="000000"/>
              <w:left w:val="single" w:sz="6" w:space="0" w:color="000000"/>
              <w:bottom w:val="single" w:sz="5" w:space="0" w:color="000000"/>
              <w:right w:val="single" w:sz="6" w:space="0" w:color="000000"/>
            </w:tcBorders>
            <w:vAlign w:val="center"/>
          </w:tcPr>
          <w:p w14:paraId="3D5F9C61" w14:textId="3B2DE675" w:rsidR="00F8164E" w:rsidRPr="008120C3" w:rsidRDefault="008B7534"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25%</w:t>
            </w:r>
          </w:p>
        </w:tc>
        <w:tc>
          <w:tcPr>
            <w:tcW w:w="1620" w:type="dxa"/>
            <w:tcBorders>
              <w:top w:val="single" w:sz="5" w:space="0" w:color="000000"/>
              <w:left w:val="single" w:sz="6" w:space="0" w:color="000000"/>
              <w:bottom w:val="single" w:sz="5" w:space="0" w:color="000000"/>
              <w:right w:val="single" w:sz="5" w:space="0" w:color="000000"/>
            </w:tcBorders>
            <w:vAlign w:val="center"/>
          </w:tcPr>
          <w:p w14:paraId="17FF015E" w14:textId="669DD435"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7%; 5%, 3%, 4%</w:t>
            </w:r>
            <w:r w:rsidR="00A83413" w:rsidRPr="008120C3">
              <w:rPr>
                <w:rFonts w:ascii="Arial" w:eastAsia="Arial" w:hAnsi="Arial" w:cs="Arial"/>
                <w:sz w:val="20"/>
                <w:lang w:val="fr-FR"/>
              </w:rPr>
              <w:t>, 4%</w:t>
            </w:r>
          </w:p>
        </w:tc>
        <w:tc>
          <w:tcPr>
            <w:tcW w:w="1440" w:type="dxa"/>
            <w:tcBorders>
              <w:top w:val="single" w:sz="5" w:space="0" w:color="000000"/>
              <w:left w:val="single" w:sz="5" w:space="0" w:color="000000"/>
              <w:bottom w:val="single" w:sz="5" w:space="0" w:color="000000"/>
              <w:right w:val="single" w:sz="11" w:space="0" w:color="000000"/>
            </w:tcBorders>
            <w:vAlign w:val="center"/>
          </w:tcPr>
          <w:p w14:paraId="2CE43B9B" w14:textId="6A692A58" w:rsidR="00F8164E" w:rsidRPr="008120C3" w:rsidRDefault="007205F2"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10%</w:t>
            </w:r>
          </w:p>
        </w:tc>
      </w:tr>
      <w:tr w:rsidR="00F8164E" w:rsidRPr="008120C3" w14:paraId="10547666" w14:textId="77777777" w:rsidTr="006D29B5">
        <w:trPr>
          <w:trHeight w:val="513"/>
        </w:trPr>
        <w:tc>
          <w:tcPr>
            <w:tcW w:w="1356" w:type="dxa"/>
            <w:tcBorders>
              <w:top w:val="single" w:sz="5" w:space="0" w:color="000000"/>
              <w:left w:val="single" w:sz="5" w:space="0" w:color="000000"/>
              <w:bottom w:val="single" w:sz="5" w:space="0" w:color="000000"/>
              <w:right w:val="single" w:sz="6" w:space="0" w:color="000000"/>
            </w:tcBorders>
            <w:vAlign w:val="center"/>
          </w:tcPr>
          <w:p w14:paraId="13DED1E3" w14:textId="77777777" w:rsidR="00F8164E" w:rsidRPr="008120C3" w:rsidRDefault="00F8164E" w:rsidP="00F8164E">
            <w:pPr>
              <w:spacing w:line="240" w:lineRule="auto"/>
              <w:ind w:left="0" w:firstLine="0"/>
              <w:rPr>
                <w:rFonts w:ascii="Arial" w:eastAsia="Arial" w:hAnsi="Arial" w:cs="Arial"/>
                <w:b/>
                <w:color w:val="000000"/>
                <w:sz w:val="20"/>
                <w:lang w:val="fr-FR"/>
              </w:rPr>
            </w:pPr>
            <w:r w:rsidRPr="008120C3">
              <w:rPr>
                <w:rFonts w:ascii="Arial" w:eastAsia="Arial" w:hAnsi="Arial" w:cs="Arial"/>
                <w:color w:val="000000"/>
                <w:sz w:val="20"/>
                <w:lang w:val="fr-FR"/>
              </w:rPr>
              <w:t>Monteuse d'images</w:t>
            </w:r>
          </w:p>
        </w:tc>
        <w:tc>
          <w:tcPr>
            <w:tcW w:w="1478" w:type="dxa"/>
            <w:tcBorders>
              <w:top w:val="single" w:sz="5" w:space="0" w:color="000000"/>
              <w:left w:val="single" w:sz="6" w:space="0" w:color="000000"/>
              <w:bottom w:val="single" w:sz="5" w:space="0" w:color="000000"/>
              <w:right w:val="single" w:sz="6" w:space="0" w:color="000000"/>
            </w:tcBorders>
            <w:vAlign w:val="center"/>
          </w:tcPr>
          <w:p w14:paraId="6626B57F" w14:textId="463613BA" w:rsidR="00F8164E" w:rsidRPr="008120C3" w:rsidRDefault="00F8164E" w:rsidP="00F8164E">
            <w:pPr>
              <w:spacing w:line="240" w:lineRule="auto"/>
              <w:ind w:left="0" w:right="6" w:firstLine="0"/>
              <w:jc w:val="center"/>
              <w:rPr>
                <w:rFonts w:ascii="Arial" w:eastAsia="Arial" w:hAnsi="Arial" w:cs="Arial"/>
                <w:b/>
                <w:color w:val="000000"/>
                <w:sz w:val="20"/>
                <w:lang w:val="fr-FR"/>
              </w:rPr>
            </w:pPr>
            <w:r w:rsidRPr="008120C3">
              <w:rPr>
                <w:rFonts w:ascii="Arial" w:eastAsia="Arial" w:hAnsi="Arial" w:cs="Arial"/>
                <w:sz w:val="20"/>
                <w:lang w:val="fr-FR"/>
              </w:rPr>
              <w:t>57%; 60%, 35%, 41%</w:t>
            </w:r>
            <w:r w:rsidR="007D104D" w:rsidRPr="008120C3">
              <w:rPr>
                <w:rFonts w:ascii="Arial" w:eastAsia="Arial" w:hAnsi="Arial" w:cs="Arial"/>
                <w:sz w:val="20"/>
                <w:lang w:val="fr-FR"/>
              </w:rPr>
              <w:t>, 42%</w:t>
            </w:r>
          </w:p>
        </w:tc>
        <w:tc>
          <w:tcPr>
            <w:tcW w:w="1366" w:type="dxa"/>
            <w:tcBorders>
              <w:top w:val="single" w:sz="5" w:space="0" w:color="000000"/>
              <w:left w:val="single" w:sz="6" w:space="0" w:color="000000"/>
              <w:bottom w:val="single" w:sz="5" w:space="0" w:color="000000"/>
              <w:right w:val="single" w:sz="6" w:space="0" w:color="000000"/>
            </w:tcBorders>
            <w:vAlign w:val="center"/>
          </w:tcPr>
          <w:p w14:paraId="760DC6A3" w14:textId="3DD47B92" w:rsidR="00F8164E" w:rsidRPr="008120C3" w:rsidRDefault="00DA407B"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60%</w:t>
            </w:r>
          </w:p>
        </w:tc>
        <w:tc>
          <w:tcPr>
            <w:tcW w:w="1494" w:type="dxa"/>
            <w:tcBorders>
              <w:top w:val="single" w:sz="5" w:space="0" w:color="000000"/>
              <w:left w:val="single" w:sz="6" w:space="0" w:color="000000"/>
              <w:bottom w:val="single" w:sz="5" w:space="0" w:color="000000"/>
              <w:right w:val="single" w:sz="6" w:space="0" w:color="000000"/>
            </w:tcBorders>
            <w:vAlign w:val="center"/>
          </w:tcPr>
          <w:p w14:paraId="098A64F0" w14:textId="456A45CF"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38%; 37%, 30%, 15%</w:t>
            </w:r>
            <w:r w:rsidR="00D67C56" w:rsidRPr="008120C3">
              <w:rPr>
                <w:rFonts w:ascii="Arial" w:eastAsia="Arial" w:hAnsi="Arial" w:cs="Arial"/>
                <w:sz w:val="20"/>
                <w:lang w:val="fr-FR"/>
              </w:rPr>
              <w:t>, 0%</w:t>
            </w:r>
          </w:p>
        </w:tc>
        <w:tc>
          <w:tcPr>
            <w:tcW w:w="1440" w:type="dxa"/>
            <w:tcBorders>
              <w:top w:val="single" w:sz="5" w:space="0" w:color="000000"/>
              <w:left w:val="single" w:sz="6" w:space="0" w:color="000000"/>
              <w:bottom w:val="single" w:sz="5" w:space="0" w:color="000000"/>
              <w:right w:val="single" w:sz="6" w:space="0" w:color="000000"/>
            </w:tcBorders>
            <w:vAlign w:val="center"/>
          </w:tcPr>
          <w:p w14:paraId="1D4EF945" w14:textId="5472F0C5" w:rsidR="00F8164E" w:rsidRPr="008120C3" w:rsidRDefault="008B7534"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16%</w:t>
            </w:r>
          </w:p>
        </w:tc>
        <w:tc>
          <w:tcPr>
            <w:tcW w:w="1620" w:type="dxa"/>
            <w:tcBorders>
              <w:top w:val="single" w:sz="5" w:space="0" w:color="000000"/>
              <w:left w:val="single" w:sz="6" w:space="0" w:color="000000"/>
              <w:bottom w:val="single" w:sz="5" w:space="0" w:color="000000"/>
              <w:right w:val="single" w:sz="5" w:space="0" w:color="000000"/>
            </w:tcBorders>
            <w:vAlign w:val="center"/>
          </w:tcPr>
          <w:p w14:paraId="79BD9ABD" w14:textId="5BF6ED9D" w:rsidR="00F8164E" w:rsidRPr="008120C3" w:rsidRDefault="00F8164E" w:rsidP="00F8164E">
            <w:pPr>
              <w:spacing w:line="240" w:lineRule="auto"/>
              <w:ind w:left="0" w:right="21" w:firstLine="0"/>
              <w:jc w:val="center"/>
              <w:rPr>
                <w:rFonts w:ascii="Arial" w:eastAsia="Arial" w:hAnsi="Arial" w:cs="Arial"/>
                <w:b/>
                <w:color w:val="000000"/>
                <w:sz w:val="20"/>
                <w:lang w:val="fr-FR"/>
              </w:rPr>
            </w:pPr>
            <w:r w:rsidRPr="008120C3">
              <w:rPr>
                <w:rFonts w:ascii="Arial" w:eastAsia="Arial" w:hAnsi="Arial" w:cs="Arial"/>
                <w:sz w:val="20"/>
                <w:lang w:val="fr-FR"/>
              </w:rPr>
              <w:t>52%; 33%, 31%, 27%</w:t>
            </w:r>
            <w:r w:rsidR="00A83413" w:rsidRPr="008120C3">
              <w:rPr>
                <w:rFonts w:ascii="Arial" w:eastAsia="Arial" w:hAnsi="Arial" w:cs="Arial"/>
                <w:sz w:val="20"/>
                <w:lang w:val="fr-FR"/>
              </w:rPr>
              <w:t>, 27%</w:t>
            </w:r>
          </w:p>
        </w:tc>
        <w:tc>
          <w:tcPr>
            <w:tcW w:w="1440" w:type="dxa"/>
            <w:tcBorders>
              <w:top w:val="single" w:sz="5" w:space="0" w:color="000000"/>
              <w:left w:val="single" w:sz="5" w:space="0" w:color="000000"/>
              <w:bottom w:val="single" w:sz="5" w:space="0" w:color="000000"/>
              <w:right w:val="single" w:sz="11" w:space="0" w:color="000000"/>
            </w:tcBorders>
            <w:vAlign w:val="center"/>
          </w:tcPr>
          <w:p w14:paraId="79E63A38" w14:textId="640F7B74" w:rsidR="00F8164E" w:rsidRPr="008120C3" w:rsidRDefault="007205F2" w:rsidP="00F8164E">
            <w:pPr>
              <w:spacing w:line="240" w:lineRule="auto"/>
              <w:ind w:left="0" w:right="21" w:firstLine="0"/>
              <w:jc w:val="center"/>
              <w:rPr>
                <w:rFonts w:ascii="Arial" w:eastAsia="Arial" w:hAnsi="Arial" w:cs="Arial"/>
                <w:color w:val="000000"/>
                <w:sz w:val="20"/>
                <w:lang w:val="fr-FR"/>
              </w:rPr>
            </w:pPr>
            <w:r w:rsidRPr="008120C3">
              <w:rPr>
                <w:rFonts w:ascii="Arial" w:eastAsia="Arial" w:hAnsi="Arial" w:cs="Arial"/>
                <w:color w:val="000000"/>
                <w:sz w:val="20"/>
                <w:lang w:val="fr-FR"/>
              </w:rPr>
              <w:t>25%</w:t>
            </w:r>
          </w:p>
        </w:tc>
      </w:tr>
    </w:tbl>
    <w:p w14:paraId="13AD0894" w14:textId="77777777" w:rsidR="006D29B5" w:rsidRDefault="006D29B5" w:rsidP="00545D6F">
      <w:pPr>
        <w:pStyle w:val="ListParagraph"/>
        <w:tabs>
          <w:tab w:val="left" w:pos="720"/>
        </w:tabs>
        <w:ind w:left="0" w:firstLine="0"/>
        <w:jc w:val="center"/>
        <w:rPr>
          <w:rFonts w:ascii="Arial" w:eastAsia="Arial" w:hAnsi="Arial" w:cs="Arial"/>
          <w:sz w:val="22"/>
          <w:szCs w:val="22"/>
          <w:lang w:val="fr-FR"/>
        </w:rPr>
      </w:pPr>
    </w:p>
    <w:p w14:paraId="4690CCB4" w14:textId="233A6E7A" w:rsidR="002F521C" w:rsidRPr="00545D6F" w:rsidRDefault="002F521C" w:rsidP="00545D6F">
      <w:pPr>
        <w:pStyle w:val="ListParagraph"/>
        <w:tabs>
          <w:tab w:val="left" w:pos="720"/>
        </w:tabs>
        <w:ind w:left="0" w:firstLine="0"/>
        <w:jc w:val="center"/>
        <w:rPr>
          <w:lang w:val="fr-FR"/>
        </w:rPr>
      </w:pPr>
      <w:r w:rsidRPr="00545D6F">
        <w:rPr>
          <w:rFonts w:ascii="Arial" w:eastAsia="Arial" w:hAnsi="Arial" w:cs="Arial"/>
          <w:sz w:val="22"/>
          <w:szCs w:val="22"/>
          <w:lang w:val="fr-FR"/>
        </w:rPr>
        <w:t>*** Fin du document ***</w:t>
      </w:r>
    </w:p>
    <w:sectPr w:rsidR="002F521C" w:rsidRPr="00545D6F" w:rsidSect="00B90922">
      <w:headerReference w:type="default" r:id="rId16"/>
      <w:headerReference w:type="first" r:id="rId17"/>
      <w:pgSz w:w="12240" w:h="15840" w:code="1"/>
      <w:pgMar w:top="1077" w:right="1440" w:bottom="1077"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7A5E" w14:textId="77777777" w:rsidR="00CA5B22" w:rsidRDefault="00CA5B22">
      <w:pPr>
        <w:spacing w:line="240" w:lineRule="auto"/>
      </w:pPr>
      <w:r>
        <w:separator/>
      </w:r>
    </w:p>
  </w:endnote>
  <w:endnote w:type="continuationSeparator" w:id="0">
    <w:p w14:paraId="7939512B" w14:textId="77777777" w:rsidR="00CA5B22" w:rsidRDefault="00CA5B22">
      <w:pPr>
        <w:spacing w:line="240" w:lineRule="auto"/>
      </w:pPr>
      <w:r>
        <w:continuationSeparator/>
      </w:r>
    </w:p>
  </w:endnote>
  <w:endnote w:type="continuationNotice" w:id="1">
    <w:p w14:paraId="3F5A92A6" w14:textId="77777777" w:rsidR="00CA5B22" w:rsidRDefault="00CA5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QHFN K+ Bell Slim">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193C" w14:textId="77777777" w:rsidR="00997A32" w:rsidRPr="0012665E" w:rsidRDefault="00997A32" w:rsidP="00AA7066">
    <w:pPr>
      <w:pStyle w:val="Footer"/>
      <w:spacing w:line="240" w:lineRule="auto"/>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E260" w14:textId="77777777" w:rsidR="00997A32" w:rsidRPr="0012665E" w:rsidRDefault="00997A32" w:rsidP="00AA7066">
    <w:pPr>
      <w:pStyle w:val="Footer"/>
      <w:spacing w:line="240" w:lineRule="auto"/>
      <w:rPr>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0409" w14:textId="77777777" w:rsidR="00997A32" w:rsidRDefault="00997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C9B1" w14:textId="77777777" w:rsidR="00997A32" w:rsidRPr="00B772A6" w:rsidRDefault="00997A32" w:rsidP="00B77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EB1" w14:textId="77777777" w:rsidR="00997A32" w:rsidRDefault="0099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B5F2" w14:textId="77777777" w:rsidR="00CA5B22" w:rsidRDefault="00CA5B22">
      <w:pPr>
        <w:spacing w:line="240" w:lineRule="auto"/>
      </w:pPr>
      <w:r>
        <w:separator/>
      </w:r>
    </w:p>
  </w:footnote>
  <w:footnote w:type="continuationSeparator" w:id="0">
    <w:p w14:paraId="66443970" w14:textId="77777777" w:rsidR="00CA5B22" w:rsidRDefault="00CA5B22">
      <w:pPr>
        <w:spacing w:line="240" w:lineRule="auto"/>
      </w:pPr>
      <w:r>
        <w:continuationSeparator/>
      </w:r>
    </w:p>
  </w:footnote>
  <w:footnote w:type="continuationNotice" w:id="1">
    <w:p w14:paraId="10F789C5" w14:textId="77777777" w:rsidR="00CA5B22" w:rsidRDefault="00CA5B22">
      <w:pPr>
        <w:spacing w:line="240" w:lineRule="auto"/>
      </w:pPr>
    </w:p>
  </w:footnote>
  <w:footnote w:id="2">
    <w:p w14:paraId="4D43B9F9" w14:textId="24469C30" w:rsidR="005F2B03" w:rsidRPr="00612589" w:rsidRDefault="005F2B03">
      <w:pPr>
        <w:pStyle w:val="FootnoteText"/>
        <w:rPr>
          <w:rFonts w:ascii="Arial" w:hAnsi="Arial" w:cs="Arial"/>
          <w:sz w:val="18"/>
          <w:szCs w:val="18"/>
          <w:lang w:val="fr-CA"/>
        </w:rPr>
      </w:pPr>
      <w:r w:rsidRPr="00612589">
        <w:rPr>
          <w:rStyle w:val="FootnoteReference"/>
          <w:rFonts w:ascii="Arial" w:hAnsi="Arial" w:cs="Arial"/>
          <w:sz w:val="18"/>
          <w:szCs w:val="18"/>
        </w:rPr>
        <w:footnoteRef/>
      </w:r>
      <w:r w:rsidRPr="00612589">
        <w:rPr>
          <w:rFonts w:ascii="Arial" w:hAnsi="Arial" w:cs="Arial"/>
          <w:sz w:val="18"/>
          <w:szCs w:val="18"/>
          <w:lang w:val="fr-CA"/>
        </w:rPr>
        <w:t xml:space="preserve"> </w:t>
      </w:r>
      <w:r w:rsidR="00612589" w:rsidRPr="00612589">
        <w:rPr>
          <w:rFonts w:ascii="Arial" w:hAnsi="Arial" w:cs="Arial"/>
          <w:sz w:val="18"/>
          <w:szCs w:val="18"/>
          <w:lang w:val="fr-CA"/>
        </w:rPr>
        <w:tab/>
      </w:r>
      <w:r w:rsidRPr="00612589">
        <w:rPr>
          <w:rFonts w:ascii="Arial" w:hAnsi="Arial" w:cs="Arial"/>
          <w:sz w:val="18"/>
          <w:szCs w:val="18"/>
          <w:lang w:val="fr-CA"/>
        </w:rPr>
        <w:t>Il s’agit d’un résumé des données contenues dans le Rapport de production de Bell Média soumis le 29</w:t>
      </w:r>
      <w:r w:rsidR="00612589" w:rsidRPr="00612589">
        <w:rPr>
          <w:rFonts w:ascii="Arial" w:hAnsi="Arial" w:cs="Arial"/>
          <w:sz w:val="18"/>
          <w:szCs w:val="18"/>
          <w:lang w:val="fr-CA"/>
        </w:rPr>
        <w:t> </w:t>
      </w:r>
      <w:r w:rsidRPr="00612589">
        <w:rPr>
          <w:rFonts w:ascii="Arial" w:hAnsi="Arial" w:cs="Arial"/>
          <w:sz w:val="18"/>
          <w:szCs w:val="18"/>
          <w:lang w:val="fr-CA"/>
        </w:rPr>
        <w:t>novembre</w:t>
      </w:r>
      <w:r w:rsidR="00612589" w:rsidRPr="00612589">
        <w:rPr>
          <w:rFonts w:ascii="Arial" w:hAnsi="Arial" w:cs="Arial"/>
          <w:sz w:val="18"/>
          <w:szCs w:val="18"/>
          <w:lang w:val="fr-CA"/>
        </w:rPr>
        <w:t> </w:t>
      </w:r>
      <w:r w:rsidRPr="00612589">
        <w:rPr>
          <w:rFonts w:ascii="Arial" w:hAnsi="Arial" w:cs="Arial"/>
          <w:sz w:val="18"/>
          <w:szCs w:val="18"/>
          <w:lang w:val="fr-CA"/>
        </w:rPr>
        <w:t>2025.</w:t>
      </w:r>
    </w:p>
  </w:footnote>
  <w:footnote w:id="3">
    <w:p w14:paraId="58EF52B7" w14:textId="146C2DA5" w:rsidR="00BC5CBE" w:rsidRPr="00612589" w:rsidRDefault="00BC5CBE" w:rsidP="00BC5CBE">
      <w:pPr>
        <w:pStyle w:val="FootnoteText"/>
        <w:rPr>
          <w:rFonts w:ascii="Arial" w:hAnsi="Arial" w:cs="Arial"/>
          <w:i/>
          <w:sz w:val="18"/>
          <w:szCs w:val="18"/>
          <w:lang w:val="fr-FR"/>
        </w:rPr>
      </w:pPr>
      <w:r w:rsidRPr="00612589">
        <w:rPr>
          <w:rStyle w:val="FootnoteReference"/>
          <w:rFonts w:ascii="Arial" w:hAnsi="Arial" w:cs="Arial"/>
          <w:sz w:val="18"/>
          <w:szCs w:val="18"/>
        </w:rPr>
        <w:footnoteRef/>
      </w:r>
      <w:r w:rsidRPr="00612589">
        <w:rPr>
          <w:rFonts w:ascii="Arial" w:hAnsi="Arial" w:cs="Arial"/>
          <w:sz w:val="18"/>
          <w:szCs w:val="18"/>
          <w:lang w:val="fr-CA"/>
        </w:rPr>
        <w:t xml:space="preserve"> </w:t>
      </w:r>
      <w:r w:rsidRPr="00612589">
        <w:rPr>
          <w:rFonts w:ascii="Arial" w:hAnsi="Arial" w:cs="Arial"/>
          <w:sz w:val="18"/>
          <w:szCs w:val="18"/>
          <w:lang w:val="fr-FR"/>
        </w:rPr>
        <w:tab/>
        <w:t xml:space="preserve">Bulletin d’information de radiodiffusion CRTC 2019-304, </w:t>
      </w:r>
      <w:r w:rsidRPr="00612589">
        <w:rPr>
          <w:rFonts w:ascii="Arial" w:hAnsi="Arial" w:cs="Arial"/>
          <w:i/>
          <w:sz w:val="18"/>
          <w:szCs w:val="18"/>
          <w:lang w:val="fr-FR"/>
        </w:rPr>
        <w:t>Rapport sur la production devant être complété annuellement par les grands groupes de propriété de langue française et de langue anglaise</w:t>
      </w:r>
      <w:r w:rsidR="00662D6C" w:rsidRPr="00612589">
        <w:rPr>
          <w:rFonts w:ascii="Arial" w:hAnsi="Arial" w:cs="Arial"/>
          <w:i/>
          <w:sz w:val="18"/>
          <w:szCs w:val="18"/>
          <w:lang w:val="fr-FR"/>
        </w:rPr>
        <w:t>.</w:t>
      </w:r>
    </w:p>
  </w:footnote>
  <w:footnote w:id="4">
    <w:p w14:paraId="49DAC4AD" w14:textId="30F6E3C9" w:rsidR="005802FB" w:rsidRPr="00612589" w:rsidRDefault="00C924E4">
      <w:pPr>
        <w:pStyle w:val="FootnoteText"/>
        <w:rPr>
          <w:rFonts w:ascii="Arial" w:hAnsi="Arial" w:cs="Arial"/>
          <w:sz w:val="18"/>
          <w:szCs w:val="18"/>
          <w:lang w:val="fr-CA"/>
        </w:rPr>
      </w:pPr>
      <w:r w:rsidRPr="00612589">
        <w:rPr>
          <w:rStyle w:val="FootnoteReference"/>
          <w:rFonts w:ascii="Arial" w:hAnsi="Arial" w:cs="Arial"/>
          <w:sz w:val="18"/>
          <w:szCs w:val="18"/>
        </w:rPr>
        <w:footnoteRef/>
      </w:r>
      <w:r w:rsidRPr="00612589">
        <w:rPr>
          <w:rFonts w:ascii="Arial" w:hAnsi="Arial" w:cs="Arial"/>
          <w:sz w:val="18"/>
          <w:szCs w:val="18"/>
          <w:lang w:val="fr-CA"/>
        </w:rPr>
        <w:t xml:space="preserve"> </w:t>
      </w:r>
      <w:r w:rsidR="005802FB" w:rsidRPr="00612589">
        <w:rPr>
          <w:rFonts w:ascii="Arial" w:hAnsi="Arial" w:cs="Arial"/>
          <w:sz w:val="18"/>
          <w:szCs w:val="18"/>
          <w:lang w:val="fr-CA"/>
        </w:rPr>
        <w:tab/>
      </w:r>
      <w:r w:rsidRPr="00612589">
        <w:rPr>
          <w:rFonts w:ascii="Arial" w:hAnsi="Arial" w:cs="Arial"/>
          <w:sz w:val="18"/>
          <w:szCs w:val="18"/>
          <w:lang w:val="fr-CA"/>
        </w:rPr>
        <w:t xml:space="preserve">Ces rapports </w:t>
      </w:r>
      <w:r w:rsidR="00922FD9" w:rsidRPr="00612589">
        <w:rPr>
          <w:rFonts w:ascii="Arial" w:hAnsi="Arial" w:cs="Arial"/>
          <w:sz w:val="18"/>
          <w:szCs w:val="18"/>
          <w:lang w:val="fr-CA"/>
        </w:rPr>
        <w:t>sont accessibles</w:t>
      </w:r>
      <w:r w:rsidRPr="00612589">
        <w:rPr>
          <w:rFonts w:ascii="Arial" w:hAnsi="Arial" w:cs="Arial"/>
          <w:sz w:val="18"/>
          <w:szCs w:val="18"/>
          <w:lang w:val="fr-CA"/>
        </w:rPr>
        <w:t xml:space="preserve"> ici : </w:t>
      </w:r>
      <w:hyperlink r:id="rId1" w:history="1">
        <w:r w:rsidR="005802FB" w:rsidRPr="00612589">
          <w:rPr>
            <w:rStyle w:val="Hyperlink"/>
            <w:rFonts w:ascii="Arial" w:hAnsi="Arial" w:cs="Arial"/>
            <w:sz w:val="18"/>
            <w:szCs w:val="18"/>
            <w:lang w:val="fr-CA"/>
          </w:rPr>
          <w:t>https://crtc.gc.ca/fra/industr/parit.htm</w:t>
        </w:r>
      </w:hyperlink>
      <w:r w:rsidR="005802FB" w:rsidRPr="00612589">
        <w:rPr>
          <w:rFonts w:ascii="Arial" w:hAnsi="Arial" w:cs="Arial"/>
          <w:sz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2053" w14:textId="1EB122CC" w:rsidR="00997A32" w:rsidRPr="0025574A" w:rsidRDefault="00003B40" w:rsidP="00E535BE">
    <w:pPr>
      <w:tabs>
        <w:tab w:val="right" w:pos="9360"/>
      </w:tabs>
      <w:spacing w:line="240" w:lineRule="auto"/>
      <w:rPr>
        <w:rFonts w:ascii="Arial" w:hAnsi="Arial" w:cs="Arial"/>
        <w:sz w:val="22"/>
        <w:szCs w:val="22"/>
        <w:lang w:val="fr-FR"/>
      </w:rPr>
    </w:pPr>
    <w:r>
      <w:rPr>
        <w:rFonts w:ascii="Arial" w:eastAsia="Arial" w:hAnsi="Arial" w:cs="Arial"/>
        <w:sz w:val="22"/>
        <w:szCs w:val="22"/>
        <w:lang w:val="fr-CA"/>
      </w:rPr>
      <w:t>Bell Média</w:t>
    </w:r>
    <w:r w:rsidR="005B7B0E">
      <w:rPr>
        <w:rFonts w:ascii="Arial" w:eastAsia="Arial" w:hAnsi="Arial" w:cs="Arial"/>
        <w:sz w:val="22"/>
        <w:szCs w:val="22"/>
        <w:lang w:val="fr-CA"/>
      </w:rPr>
      <w:t xml:space="preserve"> </w:t>
    </w:r>
    <w:r w:rsidR="005B1D79">
      <w:rPr>
        <w:rFonts w:ascii="Arial" w:eastAsia="Arial" w:hAnsi="Arial" w:cs="Arial"/>
        <w:sz w:val="22"/>
        <w:szCs w:val="22"/>
        <w:lang w:val="fr-CA"/>
      </w:rPr>
      <w:t>I</w:t>
    </w:r>
    <w:r w:rsidR="005B7B0E">
      <w:rPr>
        <w:rFonts w:ascii="Arial" w:eastAsia="Arial" w:hAnsi="Arial" w:cs="Arial"/>
        <w:sz w:val="22"/>
        <w:szCs w:val="22"/>
        <w:lang w:val="fr-CA"/>
      </w:rPr>
      <w:t>nc.</w:t>
    </w:r>
    <w:r>
      <w:rPr>
        <w:rFonts w:ascii="Arial" w:eastAsia="Arial" w:hAnsi="Arial" w:cs="Arial"/>
        <w:sz w:val="22"/>
        <w:szCs w:val="22"/>
        <w:lang w:val="fr-CA"/>
      </w:rPr>
      <w:tab/>
    </w:r>
  </w:p>
  <w:p w14:paraId="78922672" w14:textId="24CE73E8" w:rsidR="00997A32" w:rsidRDefault="00EA447F" w:rsidP="00324DB2">
    <w:pPr>
      <w:pStyle w:val="Header"/>
      <w:tabs>
        <w:tab w:val="clear" w:pos="4680"/>
      </w:tabs>
      <w:spacing w:line="240" w:lineRule="auto"/>
      <w:rPr>
        <w:rFonts w:eastAsia="Arial" w:cs="Arial"/>
        <w:color w:val="000000"/>
        <w:szCs w:val="22"/>
        <w:lang w:val="fr-CA"/>
      </w:rPr>
    </w:pPr>
    <w:r>
      <w:rPr>
        <w:rFonts w:eastAsia="Arial" w:cs="Arial"/>
        <w:szCs w:val="22"/>
        <w:lang w:val="fr-CA"/>
      </w:rPr>
      <w:t>Plan d’action pour les f</w:t>
    </w:r>
    <w:r w:rsidR="00D01433" w:rsidRPr="009267C3">
      <w:rPr>
        <w:rFonts w:eastAsia="Arial" w:cs="Arial"/>
        <w:szCs w:val="22"/>
        <w:lang w:val="fr-CA"/>
      </w:rPr>
      <w:t>emmes</w:t>
    </w:r>
    <w:r w:rsidR="00AA0A0A" w:rsidRPr="009267C3">
      <w:rPr>
        <w:rFonts w:eastAsia="Arial" w:cs="Arial"/>
        <w:szCs w:val="22"/>
        <w:lang w:val="fr-CA"/>
      </w:rPr>
      <w:t xml:space="preserve"> </w:t>
    </w:r>
    <w:r>
      <w:rPr>
        <w:rFonts w:eastAsia="Arial" w:cs="Arial"/>
        <w:szCs w:val="22"/>
        <w:lang w:val="fr-CA"/>
      </w:rPr>
      <w:t xml:space="preserve">en </w:t>
    </w:r>
    <w:r w:rsidR="00D01433" w:rsidRPr="009267C3">
      <w:rPr>
        <w:rFonts w:eastAsia="Arial" w:cs="Arial"/>
        <w:szCs w:val="22"/>
        <w:lang w:val="fr-CA"/>
      </w:rPr>
      <w:t>producti</w:t>
    </w:r>
    <w:r w:rsidR="00AA0A0A" w:rsidRPr="009267C3">
      <w:rPr>
        <w:rFonts w:eastAsia="Arial" w:cs="Arial"/>
        <w:szCs w:val="22"/>
        <w:lang w:val="fr-CA"/>
      </w:rPr>
      <w:t>on</w:t>
    </w:r>
    <w:r w:rsidR="00003B40" w:rsidRPr="009267C3">
      <w:rPr>
        <w:rFonts w:eastAsia="Arial" w:cs="Arial"/>
        <w:szCs w:val="22"/>
        <w:lang w:val="fr-CA"/>
      </w:rPr>
      <w:t xml:space="preserve"> </w:t>
    </w:r>
    <w:r w:rsidR="00324DB2">
      <w:rPr>
        <w:rFonts w:eastAsia="Arial" w:cs="Arial"/>
        <w:color w:val="000000"/>
        <w:szCs w:val="22"/>
        <w:lang w:val="fr-CA"/>
      </w:rPr>
      <w:t xml:space="preserve">– Mise à </w:t>
    </w:r>
    <w:r w:rsidR="00324DB2" w:rsidRPr="00146F38">
      <w:rPr>
        <w:rFonts w:eastAsia="Arial" w:cs="Arial"/>
        <w:color w:val="000000"/>
        <w:szCs w:val="22"/>
        <w:lang w:val="fr-CA"/>
      </w:rPr>
      <w:t xml:space="preserve">jour </w:t>
    </w:r>
    <w:r w:rsidR="00643091" w:rsidRPr="00146F38">
      <w:rPr>
        <w:rFonts w:eastAsia="Arial" w:cs="Arial"/>
        <w:color w:val="000000"/>
        <w:szCs w:val="22"/>
        <w:lang w:val="fr-CA"/>
      </w:rPr>
      <w:t>202</w:t>
    </w:r>
    <w:r w:rsidR="00FC3C44" w:rsidRPr="00146F38">
      <w:rPr>
        <w:rFonts w:eastAsia="Arial" w:cs="Arial"/>
        <w:color w:val="000000"/>
        <w:szCs w:val="22"/>
        <w:lang w:val="fr-CA"/>
      </w:rPr>
      <w:t>4</w:t>
    </w:r>
    <w:r w:rsidR="00977F96" w:rsidRPr="00146F38">
      <w:rPr>
        <w:rFonts w:eastAsia="Arial" w:cs="Arial"/>
        <w:color w:val="000000"/>
        <w:szCs w:val="22"/>
        <w:lang w:val="fr-CA"/>
      </w:rPr>
      <w:t>-20</w:t>
    </w:r>
    <w:r w:rsidR="00E503D5" w:rsidRPr="00146F38">
      <w:rPr>
        <w:rFonts w:eastAsia="Arial" w:cs="Arial"/>
        <w:color w:val="000000"/>
        <w:szCs w:val="22"/>
        <w:lang w:val="fr-CA"/>
      </w:rPr>
      <w:t>2</w:t>
    </w:r>
    <w:r w:rsidR="00FC3C44" w:rsidRPr="00146F38">
      <w:rPr>
        <w:rFonts w:eastAsia="Arial" w:cs="Arial"/>
        <w:color w:val="000000"/>
        <w:szCs w:val="22"/>
        <w:lang w:val="fr-CA"/>
      </w:rPr>
      <w:t>5</w:t>
    </w:r>
    <w:r w:rsidR="00146F38">
      <w:rPr>
        <w:rFonts w:eastAsia="Arial" w:cs="Arial"/>
        <w:color w:val="000000"/>
        <w:szCs w:val="22"/>
        <w:lang w:val="fr-CA"/>
      </w:rPr>
      <w:t xml:space="preserve"> et Bilan</w:t>
    </w:r>
    <w:r w:rsidR="00324DB2">
      <w:rPr>
        <w:rFonts w:eastAsia="Arial" w:cs="Arial"/>
        <w:color w:val="000000"/>
        <w:szCs w:val="22"/>
        <w:lang w:val="fr-CA"/>
      </w:rPr>
      <w:tab/>
    </w:r>
    <w:r w:rsidR="00324DB2" w:rsidRPr="00324DB2">
      <w:rPr>
        <w:szCs w:val="22"/>
        <w:lang w:val="fr-CA"/>
      </w:rPr>
      <w:t xml:space="preserve">Page </w:t>
    </w:r>
    <w:r w:rsidR="00324DB2" w:rsidRPr="00404BBF">
      <w:rPr>
        <w:bCs/>
        <w:szCs w:val="22"/>
      </w:rPr>
      <w:fldChar w:fldCharType="begin"/>
    </w:r>
    <w:r w:rsidR="00324DB2" w:rsidRPr="00145F87">
      <w:rPr>
        <w:bCs/>
        <w:szCs w:val="22"/>
        <w:lang w:val="fr-CA"/>
      </w:rPr>
      <w:instrText>PAGE</w:instrText>
    </w:r>
    <w:r w:rsidR="00324DB2" w:rsidRPr="00404BBF">
      <w:rPr>
        <w:bCs/>
        <w:szCs w:val="22"/>
      </w:rPr>
      <w:fldChar w:fldCharType="separate"/>
    </w:r>
    <w:r w:rsidR="00F9139D">
      <w:rPr>
        <w:bCs/>
        <w:noProof/>
        <w:szCs w:val="22"/>
        <w:lang w:val="fr-CA"/>
      </w:rPr>
      <w:t>1</w:t>
    </w:r>
    <w:r w:rsidR="00324DB2" w:rsidRPr="00404BBF">
      <w:rPr>
        <w:bCs/>
        <w:szCs w:val="22"/>
      </w:rPr>
      <w:fldChar w:fldCharType="end"/>
    </w:r>
    <w:r w:rsidR="00324DB2" w:rsidRPr="00324DB2">
      <w:rPr>
        <w:szCs w:val="22"/>
        <w:lang w:val="fr-CA"/>
      </w:rPr>
      <w:t xml:space="preserve"> de </w:t>
    </w:r>
    <w:r w:rsidR="00C47D05">
      <w:rPr>
        <w:bCs/>
        <w:szCs w:val="22"/>
        <w:lang w:val="fr-FR"/>
      </w:rPr>
      <w:t>7</w:t>
    </w:r>
  </w:p>
  <w:p w14:paraId="13635AF6" w14:textId="77777777" w:rsidR="005B7B0E" w:rsidRPr="0025574A" w:rsidRDefault="005B7B0E" w:rsidP="005B7B0E">
    <w:pPr>
      <w:pStyle w:val="Header"/>
      <w:tabs>
        <w:tab w:val="clear" w:pos="4680"/>
      </w:tabs>
      <w:spacing w:line="240" w:lineRule="auto"/>
      <w:rPr>
        <w:rFonts w:cs="Arial"/>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623C" w14:textId="77777777" w:rsidR="00997A32" w:rsidRDefault="00997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00D5" w14:textId="4130A778" w:rsidR="001136F7" w:rsidRPr="0025574A" w:rsidRDefault="001136F7" w:rsidP="00612589">
    <w:pPr>
      <w:tabs>
        <w:tab w:val="right" w:pos="9524"/>
      </w:tabs>
      <w:spacing w:line="240" w:lineRule="auto"/>
      <w:rPr>
        <w:rFonts w:ascii="Arial" w:hAnsi="Arial" w:cs="Arial"/>
        <w:sz w:val="22"/>
        <w:szCs w:val="22"/>
        <w:lang w:val="fr-FR"/>
      </w:rPr>
    </w:pPr>
    <w:r>
      <w:rPr>
        <w:rFonts w:ascii="Arial" w:eastAsia="Arial" w:hAnsi="Arial" w:cs="Arial"/>
        <w:sz w:val="22"/>
        <w:szCs w:val="22"/>
        <w:lang w:val="fr-CA"/>
      </w:rPr>
      <w:t xml:space="preserve">Bell Média </w:t>
    </w:r>
    <w:r w:rsidR="0028660C">
      <w:rPr>
        <w:rFonts w:ascii="Arial" w:eastAsia="Arial" w:hAnsi="Arial" w:cs="Arial"/>
        <w:sz w:val="22"/>
        <w:szCs w:val="22"/>
        <w:lang w:val="fr-CA"/>
      </w:rPr>
      <w:t>Inc.</w:t>
    </w:r>
    <w:r>
      <w:rPr>
        <w:rFonts w:ascii="Arial" w:eastAsia="Arial" w:hAnsi="Arial" w:cs="Arial"/>
        <w:sz w:val="22"/>
        <w:szCs w:val="22"/>
        <w:lang w:val="fr-CA"/>
      </w:rPr>
      <w:tab/>
    </w:r>
  </w:p>
  <w:p w14:paraId="68EFCE82" w14:textId="5CC58769" w:rsidR="001136F7" w:rsidRDefault="00835A20" w:rsidP="00612589">
    <w:pPr>
      <w:pStyle w:val="Header"/>
      <w:tabs>
        <w:tab w:val="clear" w:pos="4680"/>
        <w:tab w:val="clear" w:pos="9360"/>
        <w:tab w:val="right" w:pos="9524"/>
      </w:tabs>
      <w:spacing w:line="240" w:lineRule="auto"/>
      <w:rPr>
        <w:rFonts w:eastAsia="Arial" w:cs="Arial"/>
        <w:color w:val="000000"/>
        <w:szCs w:val="22"/>
        <w:lang w:val="fr-CA"/>
      </w:rPr>
    </w:pPr>
    <w:r>
      <w:rPr>
        <w:rFonts w:eastAsia="Arial" w:cs="Arial"/>
        <w:szCs w:val="22"/>
        <w:lang w:val="fr-CA"/>
      </w:rPr>
      <w:t>Plan d’action pour les f</w:t>
    </w:r>
    <w:r w:rsidRPr="009267C3">
      <w:rPr>
        <w:rFonts w:eastAsia="Arial" w:cs="Arial"/>
        <w:szCs w:val="22"/>
        <w:lang w:val="fr-CA"/>
      </w:rPr>
      <w:t xml:space="preserve">emmes </w:t>
    </w:r>
    <w:r>
      <w:rPr>
        <w:rFonts w:eastAsia="Arial" w:cs="Arial"/>
        <w:szCs w:val="22"/>
        <w:lang w:val="fr-CA"/>
      </w:rPr>
      <w:t xml:space="preserve">en </w:t>
    </w:r>
    <w:r w:rsidRPr="009267C3">
      <w:rPr>
        <w:rFonts w:eastAsia="Arial" w:cs="Arial"/>
        <w:szCs w:val="22"/>
        <w:lang w:val="fr-CA"/>
      </w:rPr>
      <w:t xml:space="preserve">production </w:t>
    </w:r>
    <w:r>
      <w:rPr>
        <w:rFonts w:eastAsia="Arial" w:cs="Arial"/>
        <w:color w:val="000000"/>
        <w:szCs w:val="22"/>
        <w:lang w:val="fr-CA"/>
      </w:rPr>
      <w:t xml:space="preserve">– Mise </w:t>
    </w:r>
    <w:r w:rsidRPr="008120C3">
      <w:rPr>
        <w:rFonts w:eastAsia="Arial" w:cs="Arial"/>
        <w:color w:val="000000"/>
        <w:szCs w:val="22"/>
        <w:lang w:val="fr-CA"/>
      </w:rPr>
      <w:t>à jour 202</w:t>
    </w:r>
    <w:r w:rsidR="00DC65FC" w:rsidRPr="008120C3">
      <w:rPr>
        <w:rFonts w:eastAsia="Arial" w:cs="Arial"/>
        <w:color w:val="000000"/>
        <w:szCs w:val="22"/>
        <w:lang w:val="fr-CA"/>
      </w:rPr>
      <w:t>4</w:t>
    </w:r>
    <w:r w:rsidRPr="008120C3">
      <w:rPr>
        <w:rFonts w:eastAsia="Arial" w:cs="Arial"/>
        <w:color w:val="000000"/>
        <w:szCs w:val="22"/>
        <w:lang w:val="fr-CA"/>
      </w:rPr>
      <w:t>-202</w:t>
    </w:r>
    <w:r w:rsidR="00DC65FC" w:rsidRPr="008120C3">
      <w:rPr>
        <w:rFonts w:eastAsia="Arial" w:cs="Arial"/>
        <w:color w:val="000000"/>
        <w:szCs w:val="22"/>
        <w:lang w:val="fr-CA"/>
      </w:rPr>
      <w:t>5</w:t>
    </w:r>
    <w:r w:rsidR="008120C3">
      <w:rPr>
        <w:rFonts w:eastAsia="Arial" w:cs="Arial"/>
        <w:color w:val="000000"/>
        <w:szCs w:val="22"/>
        <w:lang w:val="fr-CA"/>
      </w:rPr>
      <w:t xml:space="preserve"> et Bilan</w:t>
    </w:r>
    <w:r w:rsidR="001136F7">
      <w:rPr>
        <w:rFonts w:eastAsia="Arial" w:cs="Arial"/>
        <w:color w:val="000000"/>
        <w:szCs w:val="22"/>
        <w:lang w:val="fr-CA"/>
      </w:rPr>
      <w:tab/>
    </w:r>
    <w:r w:rsidR="001136F7" w:rsidRPr="00324DB2">
      <w:rPr>
        <w:szCs w:val="22"/>
        <w:lang w:val="fr-CA"/>
      </w:rPr>
      <w:t xml:space="preserve">Page </w:t>
    </w:r>
    <w:r w:rsidR="001136F7" w:rsidRPr="002C5737">
      <w:rPr>
        <w:bCs/>
        <w:szCs w:val="22"/>
      </w:rPr>
      <w:fldChar w:fldCharType="begin"/>
    </w:r>
    <w:r w:rsidR="001136F7" w:rsidRPr="002C5737">
      <w:rPr>
        <w:bCs/>
        <w:szCs w:val="22"/>
        <w:lang w:val="fr-CA"/>
      </w:rPr>
      <w:instrText>PAGE</w:instrText>
    </w:r>
    <w:r w:rsidR="001136F7" w:rsidRPr="002C5737">
      <w:rPr>
        <w:bCs/>
        <w:szCs w:val="22"/>
      </w:rPr>
      <w:fldChar w:fldCharType="separate"/>
    </w:r>
    <w:r w:rsidR="00F9139D">
      <w:rPr>
        <w:bCs/>
        <w:noProof/>
        <w:szCs w:val="22"/>
        <w:lang w:val="fr-CA"/>
      </w:rPr>
      <w:t>7</w:t>
    </w:r>
    <w:r w:rsidR="001136F7" w:rsidRPr="002C5737">
      <w:rPr>
        <w:bCs/>
        <w:szCs w:val="22"/>
      </w:rPr>
      <w:fldChar w:fldCharType="end"/>
    </w:r>
    <w:r w:rsidR="001136F7" w:rsidRPr="00324DB2">
      <w:rPr>
        <w:szCs w:val="22"/>
        <w:lang w:val="fr-CA"/>
      </w:rPr>
      <w:t xml:space="preserve"> de </w:t>
    </w:r>
    <w:r w:rsidR="00C47D05">
      <w:rPr>
        <w:bCs/>
        <w:szCs w:val="22"/>
        <w:lang w:val="fr-FR"/>
      </w:rPr>
      <w:t>7</w:t>
    </w:r>
  </w:p>
  <w:p w14:paraId="073157D3" w14:textId="77777777" w:rsidR="00B772A6" w:rsidRPr="0025574A" w:rsidRDefault="00B772A6" w:rsidP="00B772A6">
    <w:pPr>
      <w:pStyle w:val="Header"/>
      <w:spacing w:line="240" w:lineRule="auto"/>
      <w:ind w:left="0" w:firstLine="0"/>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CB23" w14:textId="77777777" w:rsidR="005802FB" w:rsidRPr="0025574A" w:rsidRDefault="005802FB" w:rsidP="001136F7">
    <w:pPr>
      <w:tabs>
        <w:tab w:val="right" w:pos="9360"/>
      </w:tabs>
      <w:spacing w:line="240" w:lineRule="auto"/>
      <w:rPr>
        <w:rFonts w:ascii="Arial" w:hAnsi="Arial" w:cs="Arial"/>
        <w:sz w:val="22"/>
        <w:szCs w:val="22"/>
        <w:lang w:val="fr-FR"/>
      </w:rPr>
    </w:pPr>
    <w:r>
      <w:rPr>
        <w:rFonts w:ascii="Arial" w:eastAsia="Arial" w:hAnsi="Arial" w:cs="Arial"/>
        <w:sz w:val="22"/>
        <w:szCs w:val="22"/>
        <w:lang w:val="fr-CA"/>
      </w:rPr>
      <w:t>Bell Média Inc.</w:t>
    </w:r>
    <w:r>
      <w:rPr>
        <w:rFonts w:ascii="Arial" w:eastAsia="Arial" w:hAnsi="Arial" w:cs="Arial"/>
        <w:sz w:val="22"/>
        <w:szCs w:val="22"/>
        <w:lang w:val="fr-CA"/>
      </w:rPr>
      <w:tab/>
    </w:r>
  </w:p>
  <w:p w14:paraId="7BF4D680" w14:textId="77777777" w:rsidR="005802FB" w:rsidRDefault="005802FB" w:rsidP="008120C3">
    <w:pPr>
      <w:pStyle w:val="Header"/>
      <w:tabs>
        <w:tab w:val="clear" w:pos="4680"/>
      </w:tabs>
      <w:spacing w:line="240" w:lineRule="auto"/>
      <w:rPr>
        <w:rFonts w:eastAsia="Arial" w:cs="Arial"/>
        <w:color w:val="000000"/>
        <w:szCs w:val="22"/>
        <w:lang w:val="fr-CA"/>
      </w:rPr>
    </w:pPr>
    <w:r>
      <w:rPr>
        <w:rFonts w:eastAsia="Arial" w:cs="Arial"/>
        <w:szCs w:val="22"/>
        <w:lang w:val="fr-CA"/>
      </w:rPr>
      <w:t>Plan d’action pour les f</w:t>
    </w:r>
    <w:r w:rsidRPr="009267C3">
      <w:rPr>
        <w:rFonts w:eastAsia="Arial" w:cs="Arial"/>
        <w:szCs w:val="22"/>
        <w:lang w:val="fr-CA"/>
      </w:rPr>
      <w:t xml:space="preserve">emmes </w:t>
    </w:r>
    <w:r>
      <w:rPr>
        <w:rFonts w:eastAsia="Arial" w:cs="Arial"/>
        <w:szCs w:val="22"/>
        <w:lang w:val="fr-CA"/>
      </w:rPr>
      <w:t xml:space="preserve">en </w:t>
    </w:r>
    <w:r w:rsidRPr="009267C3">
      <w:rPr>
        <w:rFonts w:eastAsia="Arial" w:cs="Arial"/>
        <w:szCs w:val="22"/>
        <w:lang w:val="fr-CA"/>
      </w:rPr>
      <w:t xml:space="preserve">production </w:t>
    </w:r>
    <w:r>
      <w:rPr>
        <w:rFonts w:eastAsia="Arial" w:cs="Arial"/>
        <w:color w:val="000000"/>
        <w:szCs w:val="22"/>
        <w:lang w:val="fr-CA"/>
      </w:rPr>
      <w:t xml:space="preserve">– Mise </w:t>
    </w:r>
    <w:r w:rsidRPr="008120C3">
      <w:rPr>
        <w:rFonts w:eastAsia="Arial" w:cs="Arial"/>
        <w:color w:val="000000"/>
        <w:szCs w:val="22"/>
        <w:lang w:val="fr-CA"/>
      </w:rPr>
      <w:t>à jour 2024-2025</w:t>
    </w:r>
    <w:r>
      <w:rPr>
        <w:rFonts w:eastAsia="Arial" w:cs="Arial"/>
        <w:color w:val="000000"/>
        <w:szCs w:val="22"/>
        <w:lang w:val="fr-CA"/>
      </w:rPr>
      <w:t xml:space="preserve"> et Bilan</w:t>
    </w:r>
    <w:r>
      <w:rPr>
        <w:rFonts w:eastAsia="Arial" w:cs="Arial"/>
        <w:color w:val="000000"/>
        <w:szCs w:val="22"/>
        <w:lang w:val="fr-CA"/>
      </w:rPr>
      <w:tab/>
    </w:r>
    <w:r w:rsidRPr="00324DB2">
      <w:rPr>
        <w:szCs w:val="22"/>
        <w:lang w:val="fr-CA"/>
      </w:rPr>
      <w:t xml:space="preserve">Page </w:t>
    </w:r>
    <w:r w:rsidRPr="002C5737">
      <w:rPr>
        <w:bCs/>
        <w:szCs w:val="22"/>
      </w:rPr>
      <w:fldChar w:fldCharType="begin"/>
    </w:r>
    <w:r w:rsidRPr="002C5737">
      <w:rPr>
        <w:bCs/>
        <w:szCs w:val="22"/>
        <w:lang w:val="fr-CA"/>
      </w:rPr>
      <w:instrText>PAGE</w:instrText>
    </w:r>
    <w:r w:rsidRPr="002C5737">
      <w:rPr>
        <w:bCs/>
        <w:szCs w:val="22"/>
      </w:rPr>
      <w:fldChar w:fldCharType="separate"/>
    </w:r>
    <w:r>
      <w:rPr>
        <w:bCs/>
        <w:noProof/>
        <w:szCs w:val="22"/>
        <w:lang w:val="fr-CA"/>
      </w:rPr>
      <w:t>7</w:t>
    </w:r>
    <w:r w:rsidRPr="002C5737">
      <w:rPr>
        <w:bCs/>
        <w:szCs w:val="22"/>
      </w:rPr>
      <w:fldChar w:fldCharType="end"/>
    </w:r>
    <w:r w:rsidRPr="00324DB2">
      <w:rPr>
        <w:szCs w:val="22"/>
        <w:lang w:val="fr-CA"/>
      </w:rPr>
      <w:t xml:space="preserve"> de </w:t>
    </w:r>
    <w:r>
      <w:rPr>
        <w:bCs/>
        <w:szCs w:val="22"/>
        <w:lang w:val="fr-FR"/>
      </w:rPr>
      <w:t>7</w:t>
    </w:r>
  </w:p>
  <w:p w14:paraId="7AD5F611" w14:textId="77777777" w:rsidR="005802FB" w:rsidRPr="0025574A" w:rsidRDefault="005802FB" w:rsidP="00B772A6">
    <w:pPr>
      <w:pStyle w:val="Header"/>
      <w:spacing w:line="240" w:lineRule="auto"/>
      <w:ind w:left="0" w:firstLine="0"/>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E400" w14:textId="24D784AB" w:rsidR="00F42544" w:rsidRPr="00AC26A8" w:rsidRDefault="00F42544" w:rsidP="00612589">
    <w:pPr>
      <w:tabs>
        <w:tab w:val="right" w:pos="9524"/>
      </w:tabs>
      <w:spacing w:line="240" w:lineRule="auto"/>
      <w:ind w:left="0" w:firstLine="0"/>
      <w:rPr>
        <w:rFonts w:ascii="Arial" w:hAnsi="Arial" w:cs="Arial"/>
        <w:sz w:val="22"/>
        <w:szCs w:val="22"/>
        <w:lang w:val="fr-FR"/>
      </w:rPr>
    </w:pPr>
    <w:r w:rsidRPr="00404BBF">
      <w:rPr>
        <w:rFonts w:ascii="Arial" w:eastAsia="Arial" w:hAnsi="Arial" w:cs="Arial"/>
        <w:sz w:val="22"/>
        <w:szCs w:val="22"/>
        <w:lang w:val="fr-FR"/>
      </w:rPr>
      <w:t>Bell Médi</w:t>
    </w:r>
    <w:r w:rsidR="00CF3F84" w:rsidRPr="00404BBF">
      <w:rPr>
        <w:rFonts w:ascii="Arial" w:eastAsia="Arial" w:hAnsi="Arial" w:cs="Arial"/>
        <w:sz w:val="22"/>
        <w:szCs w:val="22"/>
        <w:lang w:val="fr-FR"/>
      </w:rPr>
      <w:t xml:space="preserve">a </w:t>
    </w:r>
    <w:r w:rsidR="00F03967" w:rsidRPr="00404BBF">
      <w:rPr>
        <w:rFonts w:ascii="Arial" w:eastAsia="Arial" w:hAnsi="Arial" w:cs="Arial"/>
        <w:sz w:val="22"/>
        <w:szCs w:val="22"/>
        <w:lang w:val="fr-FR"/>
      </w:rPr>
      <w:t>Inc.</w:t>
    </w:r>
    <w:r w:rsidRPr="00404BBF">
      <w:rPr>
        <w:rFonts w:ascii="Arial" w:eastAsia="Arial" w:hAnsi="Arial" w:cs="Arial"/>
        <w:sz w:val="22"/>
        <w:szCs w:val="22"/>
        <w:lang w:val="fr-FR"/>
      </w:rPr>
      <w:tab/>
    </w:r>
    <w:r w:rsidRPr="00AC26A8">
      <w:rPr>
        <w:rFonts w:ascii="Arial" w:eastAsia="Arial" w:hAnsi="Arial" w:cs="Arial"/>
        <w:sz w:val="22"/>
        <w:szCs w:val="22"/>
        <w:lang w:val="fr-FR"/>
      </w:rPr>
      <w:t>Annexe</w:t>
    </w:r>
    <w:r w:rsidR="0004276F" w:rsidRPr="00AC26A8">
      <w:rPr>
        <w:rFonts w:ascii="Arial" w:eastAsia="Arial" w:hAnsi="Arial" w:cs="Arial"/>
        <w:sz w:val="22"/>
        <w:szCs w:val="22"/>
        <w:lang w:val="fr-FR"/>
      </w:rPr>
      <w:t xml:space="preserve"> A</w:t>
    </w:r>
  </w:p>
  <w:p w14:paraId="7A91C37D" w14:textId="582D2C3D" w:rsidR="00F42544" w:rsidRPr="001136F7" w:rsidRDefault="003D304C" w:rsidP="00612589">
    <w:pPr>
      <w:pStyle w:val="Header"/>
      <w:tabs>
        <w:tab w:val="clear" w:pos="4680"/>
        <w:tab w:val="clear" w:pos="9360"/>
        <w:tab w:val="right" w:pos="9524"/>
      </w:tabs>
      <w:spacing w:line="240" w:lineRule="auto"/>
      <w:ind w:left="0" w:firstLine="0"/>
      <w:rPr>
        <w:rFonts w:cs="Arial"/>
        <w:szCs w:val="22"/>
        <w:lang w:val="fr-FR"/>
      </w:rPr>
    </w:pPr>
    <w:r w:rsidRPr="00AC26A8">
      <w:rPr>
        <w:rFonts w:eastAsia="Arial" w:cs="Arial"/>
        <w:szCs w:val="22"/>
        <w:lang w:val="fr-CA"/>
      </w:rPr>
      <w:t xml:space="preserve">Plan d’action pour les femmes en production </w:t>
    </w:r>
    <w:r w:rsidRPr="00AC26A8">
      <w:rPr>
        <w:rFonts w:eastAsia="Arial" w:cs="Arial"/>
        <w:color w:val="000000"/>
        <w:szCs w:val="22"/>
        <w:lang w:val="fr-CA"/>
      </w:rPr>
      <w:t xml:space="preserve">– </w:t>
    </w:r>
    <w:r w:rsidRPr="008120C3">
      <w:rPr>
        <w:rFonts w:eastAsia="Arial" w:cs="Arial"/>
        <w:color w:val="000000"/>
        <w:szCs w:val="22"/>
        <w:lang w:val="fr-CA"/>
      </w:rPr>
      <w:t xml:space="preserve">Mise à jour </w:t>
    </w:r>
    <w:r w:rsidR="002E0697" w:rsidRPr="008120C3">
      <w:rPr>
        <w:rFonts w:eastAsia="Arial" w:cs="Arial"/>
        <w:color w:val="000000"/>
        <w:szCs w:val="22"/>
        <w:lang w:val="fr-CA"/>
      </w:rPr>
      <w:t>20</w:t>
    </w:r>
    <w:r w:rsidR="006128A0" w:rsidRPr="008120C3">
      <w:rPr>
        <w:rFonts w:eastAsia="Arial" w:cs="Arial"/>
        <w:color w:val="000000"/>
        <w:szCs w:val="22"/>
        <w:lang w:val="fr-CA"/>
      </w:rPr>
      <w:t>2</w:t>
    </w:r>
    <w:r w:rsidR="00F8164E" w:rsidRPr="008120C3">
      <w:rPr>
        <w:rFonts w:eastAsia="Arial" w:cs="Arial"/>
        <w:color w:val="000000"/>
        <w:szCs w:val="22"/>
        <w:lang w:val="fr-CA"/>
      </w:rPr>
      <w:t>4</w:t>
    </w:r>
    <w:r w:rsidR="006128A0" w:rsidRPr="008120C3">
      <w:rPr>
        <w:rFonts w:eastAsia="Arial" w:cs="Arial"/>
        <w:color w:val="000000"/>
        <w:szCs w:val="22"/>
        <w:lang w:val="fr-CA"/>
      </w:rPr>
      <w:t>-202</w:t>
    </w:r>
    <w:r w:rsidR="00F8164E" w:rsidRPr="008120C3">
      <w:rPr>
        <w:rFonts w:eastAsia="Arial" w:cs="Arial"/>
        <w:color w:val="000000"/>
        <w:szCs w:val="22"/>
        <w:lang w:val="fr-CA"/>
      </w:rPr>
      <w:t>5</w:t>
    </w:r>
    <w:r w:rsidR="005802FB">
      <w:rPr>
        <w:rFonts w:eastAsia="Arial" w:cs="Arial"/>
        <w:color w:val="000000"/>
        <w:szCs w:val="22"/>
        <w:lang w:val="fr-CA"/>
      </w:rPr>
      <w:t xml:space="preserve"> et Bilan</w:t>
    </w:r>
    <w:r w:rsidR="00F42544">
      <w:rPr>
        <w:rFonts w:eastAsia="Arial" w:cs="Arial"/>
        <w:szCs w:val="22"/>
        <w:lang w:val="fr-CA"/>
      </w:rPr>
      <w:tab/>
    </w:r>
    <w:r w:rsidR="00106817" w:rsidRPr="00C07780">
      <w:rPr>
        <w:lang w:val="fr-CA"/>
      </w:rPr>
      <w:t xml:space="preserve">Page </w:t>
    </w:r>
    <w:r w:rsidR="001136F7">
      <w:rPr>
        <w:lang w:val="fr-CA"/>
      </w:rPr>
      <w:t>1</w:t>
    </w:r>
    <w:r w:rsidR="001136F7" w:rsidRPr="00C07780">
      <w:rPr>
        <w:lang w:val="fr-CA"/>
      </w:rPr>
      <w:t xml:space="preserve"> </w:t>
    </w:r>
    <w:r w:rsidR="00106817">
      <w:rPr>
        <w:lang w:val="fr-CA"/>
      </w:rPr>
      <w:t>de</w:t>
    </w:r>
    <w:r w:rsidR="00106817" w:rsidRPr="00C07780">
      <w:rPr>
        <w:lang w:val="fr-CA"/>
      </w:rPr>
      <w:t xml:space="preserve"> </w:t>
    </w:r>
    <w:r w:rsidR="00BE72D9">
      <w:rPr>
        <w:bCs/>
        <w:sz w:val="24"/>
        <w:szCs w:val="24"/>
        <w:lang w:val="fr-FR"/>
      </w:rPr>
      <w:t>1</w:t>
    </w:r>
  </w:p>
  <w:p w14:paraId="45059D67" w14:textId="77777777" w:rsidR="00F42544" w:rsidRPr="0025574A" w:rsidRDefault="00F42544" w:rsidP="00B772A6">
    <w:pPr>
      <w:pStyle w:val="Header"/>
      <w:spacing w:line="240" w:lineRule="auto"/>
      <w:ind w:left="0" w:firstLine="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FB2"/>
    <w:multiLevelType w:val="hybridMultilevel"/>
    <w:tmpl w:val="9CB4530E"/>
    <w:lvl w:ilvl="0" w:tplc="E022381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02F16E6"/>
    <w:multiLevelType w:val="multilevel"/>
    <w:tmpl w:val="DFA44C06"/>
    <w:lvl w:ilvl="0">
      <w:start w:val="1"/>
      <w:numFmt w:val="decimal"/>
      <w:lvlText w:val="%1.0"/>
      <w:lvlJc w:val="left"/>
      <w:pPr>
        <w:tabs>
          <w:tab w:val="num" w:pos="2880"/>
        </w:tabs>
        <w:ind w:left="2880" w:hanging="720"/>
      </w:pPr>
      <w:rPr>
        <w:rFonts w:ascii="Arial" w:hAnsi="Arial" w:hint="default"/>
        <w:b/>
        <w:i w:val="0"/>
        <w:color w:val="auto"/>
        <w:sz w:val="22"/>
        <w:szCs w:val="22"/>
        <w:u w:val="none"/>
      </w:rPr>
    </w:lvl>
    <w:lvl w:ilvl="1">
      <w:start w:val="1"/>
      <w:numFmt w:val="decimal"/>
      <w:lvlText w:val="%1.%2"/>
      <w:lvlJc w:val="left"/>
      <w:pPr>
        <w:tabs>
          <w:tab w:val="num" w:pos="450"/>
        </w:tabs>
        <w:ind w:left="450" w:hanging="720"/>
      </w:pPr>
      <w:rPr>
        <w:rFonts w:ascii="Arial" w:hAnsi="Arial" w:hint="default"/>
        <w:b/>
        <w:i w:val="0"/>
        <w:color w:val="auto"/>
        <w:sz w:val="22"/>
        <w:szCs w:val="22"/>
        <w:u w:val="none"/>
      </w:rPr>
    </w:lvl>
    <w:lvl w:ilvl="2">
      <w:start w:val="1"/>
      <w:numFmt w:val="decimal"/>
      <w:pStyle w:val="Heading3"/>
      <w:lvlText w:val="%1.%2.%3"/>
      <w:lvlJc w:val="left"/>
      <w:pPr>
        <w:tabs>
          <w:tab w:val="num" w:pos="450"/>
        </w:tabs>
        <w:ind w:left="450" w:hanging="720"/>
      </w:pPr>
      <w:rPr>
        <w:rFonts w:ascii="Arial" w:hAnsi="Arial" w:hint="default"/>
        <w:b/>
        <w:i w:val="0"/>
        <w:caps w:val="0"/>
        <w:strike w:val="0"/>
        <w:dstrike w:val="0"/>
        <w:vanish w:val="0"/>
        <w:color w:val="000000"/>
        <w:kern w:val="0"/>
        <w:sz w:val="22"/>
        <w:szCs w:val="22"/>
        <w:u w:val="none"/>
        <w:vertAlign w:val="baseline"/>
      </w:rPr>
    </w:lvl>
    <w:lvl w:ilvl="3">
      <w:start w:val="1"/>
      <w:numFmt w:val="decimal"/>
      <w:pStyle w:val="Heading4"/>
      <w:lvlText w:val="%1.%2.%3.%4"/>
      <w:lvlJc w:val="left"/>
      <w:pPr>
        <w:tabs>
          <w:tab w:val="num" w:pos="-270"/>
        </w:tabs>
        <w:ind w:left="-270" w:firstLine="0"/>
      </w:pPr>
      <w:rPr>
        <w:rFonts w:ascii="Arial" w:hAnsi="Arial" w:hint="default"/>
        <w:b/>
        <w:i w:val="0"/>
        <w:caps w:val="0"/>
        <w:strike w:val="0"/>
        <w:dstrike w:val="0"/>
        <w:vanish w:val="0"/>
        <w:color w:val="000000"/>
        <w:sz w:val="22"/>
        <w:szCs w:val="22"/>
        <w:u w:val="none"/>
        <w:vertAlign w:val="baseline"/>
      </w:rPr>
    </w:lvl>
    <w:lvl w:ilvl="4">
      <w:start w:val="1"/>
      <w:numFmt w:val="decimal"/>
      <w:pStyle w:val="Heading5"/>
      <w:lvlText w:val="%1.%2.%3.%4.%5"/>
      <w:lvlJc w:val="left"/>
      <w:pPr>
        <w:tabs>
          <w:tab w:val="num" w:pos="-270"/>
        </w:tabs>
        <w:ind w:left="-270" w:firstLine="0"/>
      </w:pPr>
      <w:rPr>
        <w:rFonts w:ascii="Arial" w:hAnsi="Arial" w:hint="default"/>
        <w:b/>
        <w:i w:val="0"/>
        <w:caps w:val="0"/>
        <w:strike w:val="0"/>
        <w:dstrike w:val="0"/>
        <w:vanish w:val="0"/>
        <w:color w:val="000000"/>
        <w:sz w:val="22"/>
        <w:szCs w:val="22"/>
        <w:u w:val="none"/>
        <w:vertAlign w:val="baseline"/>
      </w:rPr>
    </w:lvl>
    <w:lvl w:ilvl="5">
      <w:start w:val="1"/>
      <w:numFmt w:val="decimal"/>
      <w:pStyle w:val="Heading6"/>
      <w:lvlText w:val="%1.%2.%3.%4.%5.%6"/>
      <w:lvlJc w:val="left"/>
      <w:pPr>
        <w:tabs>
          <w:tab w:val="num" w:pos="-270"/>
        </w:tabs>
        <w:ind w:left="-270" w:firstLine="0"/>
      </w:pPr>
      <w:rPr>
        <w:rFonts w:hint="default"/>
      </w:rPr>
    </w:lvl>
    <w:lvl w:ilvl="6">
      <w:start w:val="1"/>
      <w:numFmt w:val="decimal"/>
      <w:pStyle w:val="Heading7"/>
      <w:lvlText w:val="%1.%2.%3.%4.%5.%6.%7"/>
      <w:lvlJc w:val="left"/>
      <w:pPr>
        <w:tabs>
          <w:tab w:val="num" w:pos="-270"/>
        </w:tabs>
        <w:ind w:left="-270" w:firstLine="0"/>
      </w:pPr>
      <w:rPr>
        <w:rFonts w:hint="default"/>
      </w:rPr>
    </w:lvl>
    <w:lvl w:ilvl="7">
      <w:start w:val="1"/>
      <w:numFmt w:val="decimal"/>
      <w:pStyle w:val="Heading8"/>
      <w:lvlText w:val="%1.%2.%3.%4.%5.%6.%7.%8"/>
      <w:lvlJc w:val="left"/>
      <w:pPr>
        <w:tabs>
          <w:tab w:val="num" w:pos="-270"/>
        </w:tabs>
        <w:ind w:left="-270" w:firstLine="0"/>
      </w:pPr>
      <w:rPr>
        <w:rFonts w:hint="default"/>
      </w:rPr>
    </w:lvl>
    <w:lvl w:ilvl="8">
      <w:start w:val="1"/>
      <w:numFmt w:val="decimal"/>
      <w:pStyle w:val="Heading9"/>
      <w:lvlText w:val="%1.%2.%3.%4.%5.%6.%7.%8.%9"/>
      <w:lvlJc w:val="left"/>
      <w:pPr>
        <w:tabs>
          <w:tab w:val="num" w:pos="-270"/>
        </w:tabs>
        <w:ind w:left="-270" w:firstLine="0"/>
      </w:pPr>
      <w:rPr>
        <w:rFonts w:hint="default"/>
      </w:rPr>
    </w:lvl>
  </w:abstractNum>
  <w:abstractNum w:abstractNumId="2" w15:restartNumberingAfterBreak="0">
    <w:nsid w:val="13973DDA"/>
    <w:multiLevelType w:val="multilevel"/>
    <w:tmpl w:val="E1AE70C0"/>
    <w:lvl w:ilvl="0">
      <w:start w:val="1"/>
      <w:numFmt w:val="decimal"/>
      <w:pStyle w:val="Heading1"/>
      <w:lvlText w:val="%1.0"/>
      <w:lvlJc w:val="left"/>
      <w:pPr>
        <w:ind w:left="360" w:hanging="360"/>
      </w:pPr>
      <w:rPr>
        <w:rFonts w:eastAsia="Arial" w:hint="default"/>
      </w:rPr>
    </w:lvl>
    <w:lvl w:ilvl="1">
      <w:start w:val="1"/>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3" w15:restartNumberingAfterBreak="0">
    <w:nsid w:val="1C13411A"/>
    <w:multiLevelType w:val="hybridMultilevel"/>
    <w:tmpl w:val="EC60B946"/>
    <w:lvl w:ilvl="0" w:tplc="7CDA4E24">
      <w:start w:val="1"/>
      <w:numFmt w:val="decimal"/>
      <w:lvlText w:val="%1."/>
      <w:lvlJc w:val="left"/>
      <w:pPr>
        <w:ind w:left="810" w:hanging="360"/>
      </w:pPr>
      <w:rPr>
        <w:b w:val="0"/>
        <w:b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F27AD"/>
    <w:multiLevelType w:val="hybridMultilevel"/>
    <w:tmpl w:val="B8C4C9FC"/>
    <w:lvl w:ilvl="0" w:tplc="63A0691C">
      <w:start w:val="1"/>
      <w:numFmt w:val="decimal"/>
      <w:lvlText w:val="%1."/>
      <w:lvlJc w:val="left"/>
      <w:pPr>
        <w:ind w:left="360" w:hanging="360"/>
      </w:pPr>
      <w:rPr>
        <w:b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3116E9"/>
    <w:multiLevelType w:val="hybridMultilevel"/>
    <w:tmpl w:val="C1DC9A1A"/>
    <w:lvl w:ilvl="0" w:tplc="05D4DA78">
      <w:start w:val="1"/>
      <w:numFmt w:val="bullet"/>
      <w:lvlText w:val="-"/>
      <w:lvlJc w:val="left"/>
      <w:pPr>
        <w:ind w:left="720" w:hanging="360"/>
      </w:pPr>
      <w:rPr>
        <w:rFonts w:ascii="Symbol" w:hAnsi="Symbol" w:hint="default"/>
      </w:rPr>
    </w:lvl>
    <w:lvl w:ilvl="1" w:tplc="C6064D36" w:tentative="1">
      <w:start w:val="1"/>
      <w:numFmt w:val="bullet"/>
      <w:lvlText w:val="o"/>
      <w:lvlJc w:val="left"/>
      <w:pPr>
        <w:ind w:left="1440" w:hanging="360"/>
      </w:pPr>
      <w:rPr>
        <w:rFonts w:ascii="Courier New" w:hAnsi="Courier New" w:cs="Courier New" w:hint="default"/>
      </w:rPr>
    </w:lvl>
    <w:lvl w:ilvl="2" w:tplc="98CE7FE8" w:tentative="1">
      <w:start w:val="1"/>
      <w:numFmt w:val="bullet"/>
      <w:lvlText w:val=""/>
      <w:lvlJc w:val="left"/>
      <w:pPr>
        <w:ind w:left="2160" w:hanging="360"/>
      </w:pPr>
      <w:rPr>
        <w:rFonts w:ascii="Wingdings" w:hAnsi="Wingdings" w:hint="default"/>
      </w:rPr>
    </w:lvl>
    <w:lvl w:ilvl="3" w:tplc="483A35F6" w:tentative="1">
      <w:start w:val="1"/>
      <w:numFmt w:val="bullet"/>
      <w:lvlText w:val=""/>
      <w:lvlJc w:val="left"/>
      <w:pPr>
        <w:ind w:left="2880" w:hanging="360"/>
      </w:pPr>
      <w:rPr>
        <w:rFonts w:ascii="Symbol" w:hAnsi="Symbol" w:hint="default"/>
      </w:rPr>
    </w:lvl>
    <w:lvl w:ilvl="4" w:tplc="682E110C" w:tentative="1">
      <w:start w:val="1"/>
      <w:numFmt w:val="bullet"/>
      <w:lvlText w:val="o"/>
      <w:lvlJc w:val="left"/>
      <w:pPr>
        <w:ind w:left="3600" w:hanging="360"/>
      </w:pPr>
      <w:rPr>
        <w:rFonts w:ascii="Courier New" w:hAnsi="Courier New" w:cs="Courier New" w:hint="default"/>
      </w:rPr>
    </w:lvl>
    <w:lvl w:ilvl="5" w:tplc="56B4BD40" w:tentative="1">
      <w:start w:val="1"/>
      <w:numFmt w:val="bullet"/>
      <w:lvlText w:val=""/>
      <w:lvlJc w:val="left"/>
      <w:pPr>
        <w:ind w:left="4320" w:hanging="360"/>
      </w:pPr>
      <w:rPr>
        <w:rFonts w:ascii="Wingdings" w:hAnsi="Wingdings" w:hint="default"/>
      </w:rPr>
    </w:lvl>
    <w:lvl w:ilvl="6" w:tplc="EAE2A0B0" w:tentative="1">
      <w:start w:val="1"/>
      <w:numFmt w:val="bullet"/>
      <w:lvlText w:val=""/>
      <w:lvlJc w:val="left"/>
      <w:pPr>
        <w:ind w:left="5040" w:hanging="360"/>
      </w:pPr>
      <w:rPr>
        <w:rFonts w:ascii="Symbol" w:hAnsi="Symbol" w:hint="default"/>
      </w:rPr>
    </w:lvl>
    <w:lvl w:ilvl="7" w:tplc="E9ECBB7A" w:tentative="1">
      <w:start w:val="1"/>
      <w:numFmt w:val="bullet"/>
      <w:lvlText w:val="o"/>
      <w:lvlJc w:val="left"/>
      <w:pPr>
        <w:ind w:left="5760" w:hanging="360"/>
      </w:pPr>
      <w:rPr>
        <w:rFonts w:ascii="Courier New" w:hAnsi="Courier New" w:cs="Courier New" w:hint="default"/>
      </w:rPr>
    </w:lvl>
    <w:lvl w:ilvl="8" w:tplc="C0F86E0A" w:tentative="1">
      <w:start w:val="1"/>
      <w:numFmt w:val="bullet"/>
      <w:lvlText w:val=""/>
      <w:lvlJc w:val="left"/>
      <w:pPr>
        <w:ind w:left="6480" w:hanging="360"/>
      </w:pPr>
      <w:rPr>
        <w:rFonts w:ascii="Wingdings" w:hAnsi="Wingdings" w:hint="default"/>
      </w:rPr>
    </w:lvl>
  </w:abstractNum>
  <w:abstractNum w:abstractNumId="6" w15:restartNumberingAfterBreak="0">
    <w:nsid w:val="5B6E5CCB"/>
    <w:multiLevelType w:val="hybridMultilevel"/>
    <w:tmpl w:val="40C41F7E"/>
    <w:lvl w:ilvl="0" w:tplc="AF886688">
      <w:start w:val="1"/>
      <w:numFmt w:val="decimal"/>
      <w:lvlText w:val="(%1)"/>
      <w:lvlJc w:val="left"/>
      <w:pPr>
        <w:ind w:left="720" w:hanging="360"/>
      </w:pPr>
      <w:rPr>
        <w:rFonts w:hint="default"/>
      </w:rPr>
    </w:lvl>
    <w:lvl w:ilvl="1" w:tplc="D0EA1F2C" w:tentative="1">
      <w:start w:val="1"/>
      <w:numFmt w:val="lowerLetter"/>
      <w:lvlText w:val="%2."/>
      <w:lvlJc w:val="left"/>
      <w:pPr>
        <w:ind w:left="1440" w:hanging="360"/>
      </w:pPr>
    </w:lvl>
    <w:lvl w:ilvl="2" w:tplc="400450DC" w:tentative="1">
      <w:start w:val="1"/>
      <w:numFmt w:val="lowerRoman"/>
      <w:lvlText w:val="%3."/>
      <w:lvlJc w:val="right"/>
      <w:pPr>
        <w:ind w:left="2160" w:hanging="180"/>
      </w:pPr>
    </w:lvl>
    <w:lvl w:ilvl="3" w:tplc="91A2646C" w:tentative="1">
      <w:start w:val="1"/>
      <w:numFmt w:val="decimal"/>
      <w:lvlText w:val="%4."/>
      <w:lvlJc w:val="left"/>
      <w:pPr>
        <w:ind w:left="2880" w:hanging="360"/>
      </w:pPr>
    </w:lvl>
    <w:lvl w:ilvl="4" w:tplc="DB861C82" w:tentative="1">
      <w:start w:val="1"/>
      <w:numFmt w:val="lowerLetter"/>
      <w:lvlText w:val="%5."/>
      <w:lvlJc w:val="left"/>
      <w:pPr>
        <w:ind w:left="3600" w:hanging="360"/>
      </w:pPr>
    </w:lvl>
    <w:lvl w:ilvl="5" w:tplc="0FACB316" w:tentative="1">
      <w:start w:val="1"/>
      <w:numFmt w:val="lowerRoman"/>
      <w:lvlText w:val="%6."/>
      <w:lvlJc w:val="right"/>
      <w:pPr>
        <w:ind w:left="4320" w:hanging="180"/>
      </w:pPr>
    </w:lvl>
    <w:lvl w:ilvl="6" w:tplc="C4F8F742" w:tentative="1">
      <w:start w:val="1"/>
      <w:numFmt w:val="decimal"/>
      <w:lvlText w:val="%7."/>
      <w:lvlJc w:val="left"/>
      <w:pPr>
        <w:ind w:left="5040" w:hanging="360"/>
      </w:pPr>
    </w:lvl>
    <w:lvl w:ilvl="7" w:tplc="29F28228" w:tentative="1">
      <w:start w:val="1"/>
      <w:numFmt w:val="lowerLetter"/>
      <w:lvlText w:val="%8."/>
      <w:lvlJc w:val="left"/>
      <w:pPr>
        <w:ind w:left="5760" w:hanging="360"/>
      </w:pPr>
    </w:lvl>
    <w:lvl w:ilvl="8" w:tplc="AEB87D14" w:tentative="1">
      <w:start w:val="1"/>
      <w:numFmt w:val="lowerRoman"/>
      <w:lvlText w:val="%9."/>
      <w:lvlJc w:val="right"/>
      <w:pPr>
        <w:ind w:left="6480" w:hanging="180"/>
      </w:pPr>
    </w:lvl>
  </w:abstractNum>
  <w:abstractNum w:abstractNumId="7" w15:restartNumberingAfterBreak="0">
    <w:nsid w:val="6AE522F4"/>
    <w:multiLevelType w:val="hybridMultilevel"/>
    <w:tmpl w:val="373A15A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6C862A0C"/>
    <w:multiLevelType w:val="hybridMultilevel"/>
    <w:tmpl w:val="90DA79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6226979">
    <w:abstractNumId w:val="1"/>
  </w:num>
  <w:num w:numId="2" w16cid:durableId="1865634328">
    <w:abstractNumId w:val="5"/>
  </w:num>
  <w:num w:numId="3" w16cid:durableId="1575235097">
    <w:abstractNumId w:val="6"/>
  </w:num>
  <w:num w:numId="4" w16cid:durableId="1290669479">
    <w:abstractNumId w:val="2"/>
  </w:num>
  <w:num w:numId="5" w16cid:durableId="937442589">
    <w:abstractNumId w:val="0"/>
  </w:num>
  <w:num w:numId="6" w16cid:durableId="1336882984">
    <w:abstractNumId w:val="7"/>
  </w:num>
  <w:num w:numId="7" w16cid:durableId="1180122421">
    <w:abstractNumId w:val="3"/>
  </w:num>
  <w:num w:numId="8" w16cid:durableId="254751179">
    <w:abstractNumId w:val="8"/>
  </w:num>
  <w:num w:numId="9" w16cid:durableId="1074010195">
    <w:abstractNumId w:val="4"/>
  </w:num>
  <w:num w:numId="10" w16cid:durableId="1664579069">
    <w:abstractNumId w:val="0"/>
  </w:num>
  <w:num w:numId="11" w16cid:durableId="96850778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A91"/>
    <w:rsid w:val="00003356"/>
    <w:rsid w:val="00003A2D"/>
    <w:rsid w:val="00003B40"/>
    <w:rsid w:val="00005948"/>
    <w:rsid w:val="0000609D"/>
    <w:rsid w:val="00006735"/>
    <w:rsid w:val="00010EEB"/>
    <w:rsid w:val="00013459"/>
    <w:rsid w:val="0001345C"/>
    <w:rsid w:val="00016125"/>
    <w:rsid w:val="000201D1"/>
    <w:rsid w:val="000210A3"/>
    <w:rsid w:val="00021B3C"/>
    <w:rsid w:val="00022619"/>
    <w:rsid w:val="0002336D"/>
    <w:rsid w:val="00023547"/>
    <w:rsid w:val="00024068"/>
    <w:rsid w:val="000245A1"/>
    <w:rsid w:val="000249F2"/>
    <w:rsid w:val="00025AF6"/>
    <w:rsid w:val="000301FE"/>
    <w:rsid w:val="0003385C"/>
    <w:rsid w:val="0003646E"/>
    <w:rsid w:val="0003795C"/>
    <w:rsid w:val="0004115A"/>
    <w:rsid w:val="0004207A"/>
    <w:rsid w:val="00042377"/>
    <w:rsid w:val="0004276F"/>
    <w:rsid w:val="00042998"/>
    <w:rsid w:val="00043692"/>
    <w:rsid w:val="00044146"/>
    <w:rsid w:val="00044524"/>
    <w:rsid w:val="000456B0"/>
    <w:rsid w:val="000463AD"/>
    <w:rsid w:val="00046507"/>
    <w:rsid w:val="0004701D"/>
    <w:rsid w:val="00047636"/>
    <w:rsid w:val="00053AA9"/>
    <w:rsid w:val="000552D5"/>
    <w:rsid w:val="00056DFE"/>
    <w:rsid w:val="000571E3"/>
    <w:rsid w:val="00057B65"/>
    <w:rsid w:val="00057BE1"/>
    <w:rsid w:val="00060223"/>
    <w:rsid w:val="00060D0F"/>
    <w:rsid w:val="0006178E"/>
    <w:rsid w:val="00063549"/>
    <w:rsid w:val="00064469"/>
    <w:rsid w:val="00064BC6"/>
    <w:rsid w:val="00064CFB"/>
    <w:rsid w:val="0007030E"/>
    <w:rsid w:val="00072A0F"/>
    <w:rsid w:val="00072FEE"/>
    <w:rsid w:val="00076A22"/>
    <w:rsid w:val="00076B66"/>
    <w:rsid w:val="000813E8"/>
    <w:rsid w:val="00082897"/>
    <w:rsid w:val="00082AC3"/>
    <w:rsid w:val="000841B5"/>
    <w:rsid w:val="00085A90"/>
    <w:rsid w:val="000863CA"/>
    <w:rsid w:val="0008770D"/>
    <w:rsid w:val="00087F37"/>
    <w:rsid w:val="00090BC6"/>
    <w:rsid w:val="00091E1C"/>
    <w:rsid w:val="00093062"/>
    <w:rsid w:val="000948D0"/>
    <w:rsid w:val="00094FEC"/>
    <w:rsid w:val="000957CD"/>
    <w:rsid w:val="000957FA"/>
    <w:rsid w:val="0009737C"/>
    <w:rsid w:val="00097413"/>
    <w:rsid w:val="0009765F"/>
    <w:rsid w:val="000A0766"/>
    <w:rsid w:val="000A0988"/>
    <w:rsid w:val="000A114A"/>
    <w:rsid w:val="000A142E"/>
    <w:rsid w:val="000A1488"/>
    <w:rsid w:val="000A2224"/>
    <w:rsid w:val="000A4261"/>
    <w:rsid w:val="000A5939"/>
    <w:rsid w:val="000A5C53"/>
    <w:rsid w:val="000A655C"/>
    <w:rsid w:val="000A674A"/>
    <w:rsid w:val="000A72B9"/>
    <w:rsid w:val="000A7601"/>
    <w:rsid w:val="000A7C3C"/>
    <w:rsid w:val="000B36CA"/>
    <w:rsid w:val="000B3D25"/>
    <w:rsid w:val="000B6AD1"/>
    <w:rsid w:val="000B6C0B"/>
    <w:rsid w:val="000B7D3D"/>
    <w:rsid w:val="000C154E"/>
    <w:rsid w:val="000C1882"/>
    <w:rsid w:val="000C2708"/>
    <w:rsid w:val="000C2A61"/>
    <w:rsid w:val="000C2E60"/>
    <w:rsid w:val="000C41C2"/>
    <w:rsid w:val="000C6541"/>
    <w:rsid w:val="000C65AF"/>
    <w:rsid w:val="000C76F7"/>
    <w:rsid w:val="000D0B8F"/>
    <w:rsid w:val="000D16FF"/>
    <w:rsid w:val="000D25AC"/>
    <w:rsid w:val="000D2C65"/>
    <w:rsid w:val="000D3006"/>
    <w:rsid w:val="000D480A"/>
    <w:rsid w:val="000D5671"/>
    <w:rsid w:val="000D576F"/>
    <w:rsid w:val="000E2595"/>
    <w:rsid w:val="000E2828"/>
    <w:rsid w:val="000E2EF5"/>
    <w:rsid w:val="000E327B"/>
    <w:rsid w:val="000E32C2"/>
    <w:rsid w:val="000E439D"/>
    <w:rsid w:val="000E6C1C"/>
    <w:rsid w:val="000E73A3"/>
    <w:rsid w:val="000E7A2C"/>
    <w:rsid w:val="000E7C5F"/>
    <w:rsid w:val="000F0171"/>
    <w:rsid w:val="000F0559"/>
    <w:rsid w:val="000F353B"/>
    <w:rsid w:val="000F6EE6"/>
    <w:rsid w:val="00102F55"/>
    <w:rsid w:val="00103599"/>
    <w:rsid w:val="00104901"/>
    <w:rsid w:val="00104EAF"/>
    <w:rsid w:val="00106292"/>
    <w:rsid w:val="00106817"/>
    <w:rsid w:val="0010794F"/>
    <w:rsid w:val="001105AC"/>
    <w:rsid w:val="00111AA7"/>
    <w:rsid w:val="00112264"/>
    <w:rsid w:val="001126B9"/>
    <w:rsid w:val="001136F7"/>
    <w:rsid w:val="00116299"/>
    <w:rsid w:val="00120484"/>
    <w:rsid w:val="001208F7"/>
    <w:rsid w:val="00120FA9"/>
    <w:rsid w:val="00123BCC"/>
    <w:rsid w:val="00124F06"/>
    <w:rsid w:val="00125331"/>
    <w:rsid w:val="0012656C"/>
    <w:rsid w:val="0012665E"/>
    <w:rsid w:val="0013228E"/>
    <w:rsid w:val="001331BD"/>
    <w:rsid w:val="00134B0A"/>
    <w:rsid w:val="00134C46"/>
    <w:rsid w:val="00135078"/>
    <w:rsid w:val="001351C5"/>
    <w:rsid w:val="0013558F"/>
    <w:rsid w:val="00135775"/>
    <w:rsid w:val="00135F66"/>
    <w:rsid w:val="00136685"/>
    <w:rsid w:val="00137624"/>
    <w:rsid w:val="00137E96"/>
    <w:rsid w:val="001417EA"/>
    <w:rsid w:val="0014192C"/>
    <w:rsid w:val="001421D8"/>
    <w:rsid w:val="00142805"/>
    <w:rsid w:val="00142E70"/>
    <w:rsid w:val="0014382E"/>
    <w:rsid w:val="00144CC1"/>
    <w:rsid w:val="00145F87"/>
    <w:rsid w:val="00145F89"/>
    <w:rsid w:val="00146248"/>
    <w:rsid w:val="00146E11"/>
    <w:rsid w:val="00146F38"/>
    <w:rsid w:val="00147519"/>
    <w:rsid w:val="0015091E"/>
    <w:rsid w:val="00151624"/>
    <w:rsid w:val="0015278B"/>
    <w:rsid w:val="0015297D"/>
    <w:rsid w:val="00152F56"/>
    <w:rsid w:val="00153774"/>
    <w:rsid w:val="00154C81"/>
    <w:rsid w:val="001551F7"/>
    <w:rsid w:val="0015634B"/>
    <w:rsid w:val="00156872"/>
    <w:rsid w:val="00156BC5"/>
    <w:rsid w:val="00157440"/>
    <w:rsid w:val="001578F9"/>
    <w:rsid w:val="0016077D"/>
    <w:rsid w:val="00160EE1"/>
    <w:rsid w:val="0016424C"/>
    <w:rsid w:val="001647EA"/>
    <w:rsid w:val="00166CAE"/>
    <w:rsid w:val="00166F3B"/>
    <w:rsid w:val="00167642"/>
    <w:rsid w:val="0016787D"/>
    <w:rsid w:val="00167C4A"/>
    <w:rsid w:val="0017208D"/>
    <w:rsid w:val="00172757"/>
    <w:rsid w:val="0017483E"/>
    <w:rsid w:val="00174BD3"/>
    <w:rsid w:val="001769EA"/>
    <w:rsid w:val="0017766C"/>
    <w:rsid w:val="0018044C"/>
    <w:rsid w:val="00181476"/>
    <w:rsid w:val="0018277B"/>
    <w:rsid w:val="00183E15"/>
    <w:rsid w:val="001844BA"/>
    <w:rsid w:val="001858E1"/>
    <w:rsid w:val="00185FA2"/>
    <w:rsid w:val="00186508"/>
    <w:rsid w:val="00186D40"/>
    <w:rsid w:val="00186FFD"/>
    <w:rsid w:val="001876E0"/>
    <w:rsid w:val="00187F7A"/>
    <w:rsid w:val="001912EF"/>
    <w:rsid w:val="0019133E"/>
    <w:rsid w:val="00191AE3"/>
    <w:rsid w:val="00192E3C"/>
    <w:rsid w:val="00193B23"/>
    <w:rsid w:val="00196868"/>
    <w:rsid w:val="001A0F56"/>
    <w:rsid w:val="001A1F18"/>
    <w:rsid w:val="001A3BFE"/>
    <w:rsid w:val="001A4940"/>
    <w:rsid w:val="001A52CD"/>
    <w:rsid w:val="001A578A"/>
    <w:rsid w:val="001A5F4A"/>
    <w:rsid w:val="001A719D"/>
    <w:rsid w:val="001A7258"/>
    <w:rsid w:val="001A7561"/>
    <w:rsid w:val="001A785E"/>
    <w:rsid w:val="001B2463"/>
    <w:rsid w:val="001B2C5E"/>
    <w:rsid w:val="001B47AE"/>
    <w:rsid w:val="001B4FF7"/>
    <w:rsid w:val="001B55D8"/>
    <w:rsid w:val="001B5A19"/>
    <w:rsid w:val="001B5FE8"/>
    <w:rsid w:val="001B7D59"/>
    <w:rsid w:val="001C09A2"/>
    <w:rsid w:val="001C1BE5"/>
    <w:rsid w:val="001C294E"/>
    <w:rsid w:val="001C2D50"/>
    <w:rsid w:val="001C37D8"/>
    <w:rsid w:val="001C3ACF"/>
    <w:rsid w:val="001C6E8E"/>
    <w:rsid w:val="001C7E25"/>
    <w:rsid w:val="001D1429"/>
    <w:rsid w:val="001D22D5"/>
    <w:rsid w:val="001D25C1"/>
    <w:rsid w:val="001D2BE7"/>
    <w:rsid w:val="001D3382"/>
    <w:rsid w:val="001D33D2"/>
    <w:rsid w:val="001D3F19"/>
    <w:rsid w:val="001D5AFC"/>
    <w:rsid w:val="001D5D50"/>
    <w:rsid w:val="001D60CB"/>
    <w:rsid w:val="001E08B1"/>
    <w:rsid w:val="001E0B46"/>
    <w:rsid w:val="001E50E4"/>
    <w:rsid w:val="001E6362"/>
    <w:rsid w:val="001E63C4"/>
    <w:rsid w:val="001F07F7"/>
    <w:rsid w:val="001F21FA"/>
    <w:rsid w:val="001F352F"/>
    <w:rsid w:val="001F35F3"/>
    <w:rsid w:val="001F3EFA"/>
    <w:rsid w:val="001F60CC"/>
    <w:rsid w:val="001F6B99"/>
    <w:rsid w:val="001F6E44"/>
    <w:rsid w:val="001F7972"/>
    <w:rsid w:val="001F7C22"/>
    <w:rsid w:val="001F7F74"/>
    <w:rsid w:val="00200FB5"/>
    <w:rsid w:val="00201AA4"/>
    <w:rsid w:val="00201E7D"/>
    <w:rsid w:val="0020405A"/>
    <w:rsid w:val="00206097"/>
    <w:rsid w:val="00206308"/>
    <w:rsid w:val="00206D91"/>
    <w:rsid w:val="002103BA"/>
    <w:rsid w:val="0021113B"/>
    <w:rsid w:val="002114C7"/>
    <w:rsid w:val="00212319"/>
    <w:rsid w:val="00212EA4"/>
    <w:rsid w:val="00213011"/>
    <w:rsid w:val="002130A9"/>
    <w:rsid w:val="00213AD8"/>
    <w:rsid w:val="00214F83"/>
    <w:rsid w:val="00215C90"/>
    <w:rsid w:val="00217241"/>
    <w:rsid w:val="00217270"/>
    <w:rsid w:val="00224DAC"/>
    <w:rsid w:val="00226304"/>
    <w:rsid w:val="0022648C"/>
    <w:rsid w:val="0022691F"/>
    <w:rsid w:val="00227353"/>
    <w:rsid w:val="00230884"/>
    <w:rsid w:val="00231248"/>
    <w:rsid w:val="00231D5A"/>
    <w:rsid w:val="002328E0"/>
    <w:rsid w:val="002334D3"/>
    <w:rsid w:val="00233BEB"/>
    <w:rsid w:val="00234357"/>
    <w:rsid w:val="002346EF"/>
    <w:rsid w:val="002351EC"/>
    <w:rsid w:val="0023603A"/>
    <w:rsid w:val="00236F7C"/>
    <w:rsid w:val="00237909"/>
    <w:rsid w:val="00240221"/>
    <w:rsid w:val="002410DD"/>
    <w:rsid w:val="002415F9"/>
    <w:rsid w:val="002435F3"/>
    <w:rsid w:val="00243F07"/>
    <w:rsid w:val="0024425E"/>
    <w:rsid w:val="0024488B"/>
    <w:rsid w:val="002449A8"/>
    <w:rsid w:val="00244DFD"/>
    <w:rsid w:val="0024521D"/>
    <w:rsid w:val="0024746C"/>
    <w:rsid w:val="002508DA"/>
    <w:rsid w:val="00250C47"/>
    <w:rsid w:val="00250CE7"/>
    <w:rsid w:val="00251008"/>
    <w:rsid w:val="002510D5"/>
    <w:rsid w:val="00254D47"/>
    <w:rsid w:val="0025574A"/>
    <w:rsid w:val="00255A45"/>
    <w:rsid w:val="00255BA3"/>
    <w:rsid w:val="00256FD4"/>
    <w:rsid w:val="00264AA5"/>
    <w:rsid w:val="00266356"/>
    <w:rsid w:val="002667E8"/>
    <w:rsid w:val="0026727D"/>
    <w:rsid w:val="00270C68"/>
    <w:rsid w:val="00271025"/>
    <w:rsid w:val="0027219A"/>
    <w:rsid w:val="0027330A"/>
    <w:rsid w:val="00281A42"/>
    <w:rsid w:val="0028280E"/>
    <w:rsid w:val="002857AB"/>
    <w:rsid w:val="00285C37"/>
    <w:rsid w:val="00286501"/>
    <w:rsid w:val="0028660C"/>
    <w:rsid w:val="002902EF"/>
    <w:rsid w:val="00290856"/>
    <w:rsid w:val="00292E40"/>
    <w:rsid w:val="0029402F"/>
    <w:rsid w:val="002963C3"/>
    <w:rsid w:val="00296FE8"/>
    <w:rsid w:val="002978D4"/>
    <w:rsid w:val="00297E3A"/>
    <w:rsid w:val="002A636F"/>
    <w:rsid w:val="002A750F"/>
    <w:rsid w:val="002A7640"/>
    <w:rsid w:val="002A7892"/>
    <w:rsid w:val="002A7EAF"/>
    <w:rsid w:val="002B0A0B"/>
    <w:rsid w:val="002B4E44"/>
    <w:rsid w:val="002B554F"/>
    <w:rsid w:val="002B61BB"/>
    <w:rsid w:val="002B684C"/>
    <w:rsid w:val="002B6D6B"/>
    <w:rsid w:val="002B6EF5"/>
    <w:rsid w:val="002B75FD"/>
    <w:rsid w:val="002B7DE2"/>
    <w:rsid w:val="002C09F7"/>
    <w:rsid w:val="002C121A"/>
    <w:rsid w:val="002C34C9"/>
    <w:rsid w:val="002C38F8"/>
    <w:rsid w:val="002C4A7A"/>
    <w:rsid w:val="002C53D6"/>
    <w:rsid w:val="002C6FB0"/>
    <w:rsid w:val="002C7128"/>
    <w:rsid w:val="002D058A"/>
    <w:rsid w:val="002D16A2"/>
    <w:rsid w:val="002D4A9B"/>
    <w:rsid w:val="002D6A5F"/>
    <w:rsid w:val="002D6E8E"/>
    <w:rsid w:val="002D7397"/>
    <w:rsid w:val="002E0697"/>
    <w:rsid w:val="002E115D"/>
    <w:rsid w:val="002E1B6D"/>
    <w:rsid w:val="002E2415"/>
    <w:rsid w:val="002E3B46"/>
    <w:rsid w:val="002E40A7"/>
    <w:rsid w:val="002E41DD"/>
    <w:rsid w:val="002E4AEA"/>
    <w:rsid w:val="002E6A30"/>
    <w:rsid w:val="002F26C6"/>
    <w:rsid w:val="002F521C"/>
    <w:rsid w:val="002F7CC5"/>
    <w:rsid w:val="003013EC"/>
    <w:rsid w:val="00302884"/>
    <w:rsid w:val="00302FE7"/>
    <w:rsid w:val="003036C5"/>
    <w:rsid w:val="003043B1"/>
    <w:rsid w:val="003078EC"/>
    <w:rsid w:val="00307B36"/>
    <w:rsid w:val="00307D36"/>
    <w:rsid w:val="00307DB5"/>
    <w:rsid w:val="00310D50"/>
    <w:rsid w:val="00312FB5"/>
    <w:rsid w:val="003134F4"/>
    <w:rsid w:val="00313B36"/>
    <w:rsid w:val="003149D8"/>
    <w:rsid w:val="0031513D"/>
    <w:rsid w:val="00315AB7"/>
    <w:rsid w:val="00315CE5"/>
    <w:rsid w:val="003228CB"/>
    <w:rsid w:val="00322CEB"/>
    <w:rsid w:val="003234AD"/>
    <w:rsid w:val="0032386F"/>
    <w:rsid w:val="0032405B"/>
    <w:rsid w:val="00324BCC"/>
    <w:rsid w:val="00324C87"/>
    <w:rsid w:val="00324DB2"/>
    <w:rsid w:val="00327599"/>
    <w:rsid w:val="00327B26"/>
    <w:rsid w:val="00330C2B"/>
    <w:rsid w:val="00331A33"/>
    <w:rsid w:val="0033261A"/>
    <w:rsid w:val="0033381B"/>
    <w:rsid w:val="00333D86"/>
    <w:rsid w:val="00334FD6"/>
    <w:rsid w:val="00335282"/>
    <w:rsid w:val="003372BF"/>
    <w:rsid w:val="003375BE"/>
    <w:rsid w:val="00337E57"/>
    <w:rsid w:val="00341940"/>
    <w:rsid w:val="00343DA4"/>
    <w:rsid w:val="003452C2"/>
    <w:rsid w:val="00351D72"/>
    <w:rsid w:val="00351F28"/>
    <w:rsid w:val="00353AC9"/>
    <w:rsid w:val="003543BE"/>
    <w:rsid w:val="00354402"/>
    <w:rsid w:val="0035556F"/>
    <w:rsid w:val="00356CD5"/>
    <w:rsid w:val="003575C2"/>
    <w:rsid w:val="00357C5E"/>
    <w:rsid w:val="003601FA"/>
    <w:rsid w:val="0036287F"/>
    <w:rsid w:val="003630B1"/>
    <w:rsid w:val="003642D8"/>
    <w:rsid w:val="003662F6"/>
    <w:rsid w:val="00366F42"/>
    <w:rsid w:val="00367CC9"/>
    <w:rsid w:val="00367CCD"/>
    <w:rsid w:val="003703DF"/>
    <w:rsid w:val="0037394B"/>
    <w:rsid w:val="00375C4D"/>
    <w:rsid w:val="003803FC"/>
    <w:rsid w:val="00380C1E"/>
    <w:rsid w:val="00381924"/>
    <w:rsid w:val="00382A25"/>
    <w:rsid w:val="00383245"/>
    <w:rsid w:val="00384D46"/>
    <w:rsid w:val="003854C4"/>
    <w:rsid w:val="00387472"/>
    <w:rsid w:val="00394033"/>
    <w:rsid w:val="00394F78"/>
    <w:rsid w:val="00395BC3"/>
    <w:rsid w:val="00396D37"/>
    <w:rsid w:val="00397382"/>
    <w:rsid w:val="003979C0"/>
    <w:rsid w:val="00397F6C"/>
    <w:rsid w:val="00397F7A"/>
    <w:rsid w:val="003A175C"/>
    <w:rsid w:val="003A25C2"/>
    <w:rsid w:val="003A2AEE"/>
    <w:rsid w:val="003A2CEE"/>
    <w:rsid w:val="003A3558"/>
    <w:rsid w:val="003A5C17"/>
    <w:rsid w:val="003A6C8B"/>
    <w:rsid w:val="003B0769"/>
    <w:rsid w:val="003B28D8"/>
    <w:rsid w:val="003B404A"/>
    <w:rsid w:val="003B4D4A"/>
    <w:rsid w:val="003B5352"/>
    <w:rsid w:val="003B661A"/>
    <w:rsid w:val="003B7202"/>
    <w:rsid w:val="003C0A29"/>
    <w:rsid w:val="003C14B8"/>
    <w:rsid w:val="003C27A2"/>
    <w:rsid w:val="003C2A10"/>
    <w:rsid w:val="003C5784"/>
    <w:rsid w:val="003C6521"/>
    <w:rsid w:val="003C676F"/>
    <w:rsid w:val="003C73E1"/>
    <w:rsid w:val="003C7A6D"/>
    <w:rsid w:val="003D1740"/>
    <w:rsid w:val="003D304C"/>
    <w:rsid w:val="003D30E6"/>
    <w:rsid w:val="003D3DEC"/>
    <w:rsid w:val="003D4B28"/>
    <w:rsid w:val="003D698E"/>
    <w:rsid w:val="003D7962"/>
    <w:rsid w:val="003D7CD8"/>
    <w:rsid w:val="003E0E76"/>
    <w:rsid w:val="003E2712"/>
    <w:rsid w:val="003E376A"/>
    <w:rsid w:val="003E55D4"/>
    <w:rsid w:val="003E6027"/>
    <w:rsid w:val="003E623E"/>
    <w:rsid w:val="003E6792"/>
    <w:rsid w:val="003E6BF3"/>
    <w:rsid w:val="003E6E6E"/>
    <w:rsid w:val="003E71A4"/>
    <w:rsid w:val="003F032F"/>
    <w:rsid w:val="003F046C"/>
    <w:rsid w:val="003F0801"/>
    <w:rsid w:val="003F23A3"/>
    <w:rsid w:val="003F2C18"/>
    <w:rsid w:val="003F36C4"/>
    <w:rsid w:val="003F38B8"/>
    <w:rsid w:val="003F5473"/>
    <w:rsid w:val="003F62BF"/>
    <w:rsid w:val="00401C74"/>
    <w:rsid w:val="00404BBF"/>
    <w:rsid w:val="00404D21"/>
    <w:rsid w:val="004063E0"/>
    <w:rsid w:val="004066C5"/>
    <w:rsid w:val="0040671F"/>
    <w:rsid w:val="00406F18"/>
    <w:rsid w:val="00407044"/>
    <w:rsid w:val="00407A40"/>
    <w:rsid w:val="00411EE4"/>
    <w:rsid w:val="00412C5F"/>
    <w:rsid w:val="004135E9"/>
    <w:rsid w:val="00414532"/>
    <w:rsid w:val="00414D8F"/>
    <w:rsid w:val="00416441"/>
    <w:rsid w:val="0041652D"/>
    <w:rsid w:val="00417C3A"/>
    <w:rsid w:val="00420663"/>
    <w:rsid w:val="004208F8"/>
    <w:rsid w:val="00420AAF"/>
    <w:rsid w:val="00421106"/>
    <w:rsid w:val="0042151B"/>
    <w:rsid w:val="0042611E"/>
    <w:rsid w:val="0042740E"/>
    <w:rsid w:val="00430F23"/>
    <w:rsid w:val="0043168D"/>
    <w:rsid w:val="00431CB6"/>
    <w:rsid w:val="00433200"/>
    <w:rsid w:val="0043620F"/>
    <w:rsid w:val="0044151D"/>
    <w:rsid w:val="004421E7"/>
    <w:rsid w:val="004449E3"/>
    <w:rsid w:val="004452A2"/>
    <w:rsid w:val="0044559B"/>
    <w:rsid w:val="0044610E"/>
    <w:rsid w:val="004467C3"/>
    <w:rsid w:val="004472D5"/>
    <w:rsid w:val="00452959"/>
    <w:rsid w:val="00454552"/>
    <w:rsid w:val="00455F9B"/>
    <w:rsid w:val="004570EE"/>
    <w:rsid w:val="00460A83"/>
    <w:rsid w:val="00462B1F"/>
    <w:rsid w:val="00462B7C"/>
    <w:rsid w:val="00465A91"/>
    <w:rsid w:val="00466D00"/>
    <w:rsid w:val="00466D10"/>
    <w:rsid w:val="00467FA4"/>
    <w:rsid w:val="00471140"/>
    <w:rsid w:val="00471520"/>
    <w:rsid w:val="004716B1"/>
    <w:rsid w:val="0047302D"/>
    <w:rsid w:val="00473912"/>
    <w:rsid w:val="004744D9"/>
    <w:rsid w:val="00474B0C"/>
    <w:rsid w:val="00475C0C"/>
    <w:rsid w:val="00476F27"/>
    <w:rsid w:val="00477898"/>
    <w:rsid w:val="004800E0"/>
    <w:rsid w:val="00482827"/>
    <w:rsid w:val="004828DB"/>
    <w:rsid w:val="00482ECB"/>
    <w:rsid w:val="00484DE9"/>
    <w:rsid w:val="00485181"/>
    <w:rsid w:val="00486F29"/>
    <w:rsid w:val="00487C01"/>
    <w:rsid w:val="00491D48"/>
    <w:rsid w:val="00492D3D"/>
    <w:rsid w:val="004933DA"/>
    <w:rsid w:val="00494926"/>
    <w:rsid w:val="00496266"/>
    <w:rsid w:val="004A0364"/>
    <w:rsid w:val="004A0B32"/>
    <w:rsid w:val="004A1A6D"/>
    <w:rsid w:val="004A1BA3"/>
    <w:rsid w:val="004A4D28"/>
    <w:rsid w:val="004A7E41"/>
    <w:rsid w:val="004A7FEF"/>
    <w:rsid w:val="004B18DF"/>
    <w:rsid w:val="004B2386"/>
    <w:rsid w:val="004B2C77"/>
    <w:rsid w:val="004B3330"/>
    <w:rsid w:val="004B3A01"/>
    <w:rsid w:val="004B3DF2"/>
    <w:rsid w:val="004B54C9"/>
    <w:rsid w:val="004B5861"/>
    <w:rsid w:val="004B6629"/>
    <w:rsid w:val="004B6AB5"/>
    <w:rsid w:val="004B7209"/>
    <w:rsid w:val="004B7450"/>
    <w:rsid w:val="004B769F"/>
    <w:rsid w:val="004B776E"/>
    <w:rsid w:val="004C1056"/>
    <w:rsid w:val="004C1559"/>
    <w:rsid w:val="004C2A30"/>
    <w:rsid w:val="004C3A4F"/>
    <w:rsid w:val="004C6C5B"/>
    <w:rsid w:val="004D3513"/>
    <w:rsid w:val="004D36D8"/>
    <w:rsid w:val="004D3B19"/>
    <w:rsid w:val="004D68AE"/>
    <w:rsid w:val="004D6C87"/>
    <w:rsid w:val="004D7769"/>
    <w:rsid w:val="004E2323"/>
    <w:rsid w:val="004E2778"/>
    <w:rsid w:val="004E27C8"/>
    <w:rsid w:val="004E28A0"/>
    <w:rsid w:val="004E3228"/>
    <w:rsid w:val="004E5365"/>
    <w:rsid w:val="004E5503"/>
    <w:rsid w:val="004E5DD1"/>
    <w:rsid w:val="004E5E94"/>
    <w:rsid w:val="004E64EB"/>
    <w:rsid w:val="004E66BA"/>
    <w:rsid w:val="004F3FD9"/>
    <w:rsid w:val="004F4706"/>
    <w:rsid w:val="004F69F7"/>
    <w:rsid w:val="004F6CDF"/>
    <w:rsid w:val="00500BA1"/>
    <w:rsid w:val="00500E92"/>
    <w:rsid w:val="00505D6D"/>
    <w:rsid w:val="00506562"/>
    <w:rsid w:val="00506678"/>
    <w:rsid w:val="0050673D"/>
    <w:rsid w:val="00507C9D"/>
    <w:rsid w:val="00507E7C"/>
    <w:rsid w:val="00512F82"/>
    <w:rsid w:val="005160DD"/>
    <w:rsid w:val="005178F0"/>
    <w:rsid w:val="00517A63"/>
    <w:rsid w:val="00517BBA"/>
    <w:rsid w:val="00517FC3"/>
    <w:rsid w:val="00520FEF"/>
    <w:rsid w:val="00521026"/>
    <w:rsid w:val="00521057"/>
    <w:rsid w:val="00522554"/>
    <w:rsid w:val="005252B1"/>
    <w:rsid w:val="00525F18"/>
    <w:rsid w:val="005262A1"/>
    <w:rsid w:val="00531AF4"/>
    <w:rsid w:val="00532EB5"/>
    <w:rsid w:val="00533996"/>
    <w:rsid w:val="005353AF"/>
    <w:rsid w:val="005353E0"/>
    <w:rsid w:val="00536025"/>
    <w:rsid w:val="00540DE8"/>
    <w:rsid w:val="00543435"/>
    <w:rsid w:val="00544D81"/>
    <w:rsid w:val="005454D7"/>
    <w:rsid w:val="00545BD0"/>
    <w:rsid w:val="00545D6F"/>
    <w:rsid w:val="00546C37"/>
    <w:rsid w:val="00552A79"/>
    <w:rsid w:val="00554E79"/>
    <w:rsid w:val="005552E9"/>
    <w:rsid w:val="005607AA"/>
    <w:rsid w:val="00561B93"/>
    <w:rsid w:val="00563B8A"/>
    <w:rsid w:val="00564977"/>
    <w:rsid w:val="00564D4B"/>
    <w:rsid w:val="00565BB9"/>
    <w:rsid w:val="005666E8"/>
    <w:rsid w:val="0056674F"/>
    <w:rsid w:val="00570C78"/>
    <w:rsid w:val="0057384B"/>
    <w:rsid w:val="0057396C"/>
    <w:rsid w:val="005748B3"/>
    <w:rsid w:val="0057503E"/>
    <w:rsid w:val="0057683C"/>
    <w:rsid w:val="00576D2A"/>
    <w:rsid w:val="005802FB"/>
    <w:rsid w:val="005805DA"/>
    <w:rsid w:val="00580C6D"/>
    <w:rsid w:val="0058210D"/>
    <w:rsid w:val="00582CA7"/>
    <w:rsid w:val="00583312"/>
    <w:rsid w:val="005845C1"/>
    <w:rsid w:val="00587FA5"/>
    <w:rsid w:val="00591B32"/>
    <w:rsid w:val="00591D25"/>
    <w:rsid w:val="00592BF0"/>
    <w:rsid w:val="005941ED"/>
    <w:rsid w:val="00594885"/>
    <w:rsid w:val="00596C9C"/>
    <w:rsid w:val="00597505"/>
    <w:rsid w:val="00597C30"/>
    <w:rsid w:val="005A241C"/>
    <w:rsid w:val="005A31EB"/>
    <w:rsid w:val="005A346F"/>
    <w:rsid w:val="005A45B0"/>
    <w:rsid w:val="005A5377"/>
    <w:rsid w:val="005A5538"/>
    <w:rsid w:val="005A6864"/>
    <w:rsid w:val="005A68CF"/>
    <w:rsid w:val="005B065D"/>
    <w:rsid w:val="005B1D79"/>
    <w:rsid w:val="005B1E2E"/>
    <w:rsid w:val="005B40AF"/>
    <w:rsid w:val="005B49BF"/>
    <w:rsid w:val="005B4D3C"/>
    <w:rsid w:val="005B599C"/>
    <w:rsid w:val="005B6C54"/>
    <w:rsid w:val="005B6D6A"/>
    <w:rsid w:val="005B7913"/>
    <w:rsid w:val="005B7B0E"/>
    <w:rsid w:val="005C0098"/>
    <w:rsid w:val="005C059C"/>
    <w:rsid w:val="005C13A3"/>
    <w:rsid w:val="005C176A"/>
    <w:rsid w:val="005C3857"/>
    <w:rsid w:val="005C3C7C"/>
    <w:rsid w:val="005C446E"/>
    <w:rsid w:val="005C451F"/>
    <w:rsid w:val="005C506D"/>
    <w:rsid w:val="005C637F"/>
    <w:rsid w:val="005C79A0"/>
    <w:rsid w:val="005D00E0"/>
    <w:rsid w:val="005D11FE"/>
    <w:rsid w:val="005D20EA"/>
    <w:rsid w:val="005D2A30"/>
    <w:rsid w:val="005D3DDB"/>
    <w:rsid w:val="005D4007"/>
    <w:rsid w:val="005D4288"/>
    <w:rsid w:val="005D49F0"/>
    <w:rsid w:val="005D4F8B"/>
    <w:rsid w:val="005D5650"/>
    <w:rsid w:val="005D5E53"/>
    <w:rsid w:val="005D6643"/>
    <w:rsid w:val="005D6872"/>
    <w:rsid w:val="005D7034"/>
    <w:rsid w:val="005D71DD"/>
    <w:rsid w:val="005E19A6"/>
    <w:rsid w:val="005E2237"/>
    <w:rsid w:val="005E3000"/>
    <w:rsid w:val="005E3019"/>
    <w:rsid w:val="005E32E2"/>
    <w:rsid w:val="005E431A"/>
    <w:rsid w:val="005E5A89"/>
    <w:rsid w:val="005E5D63"/>
    <w:rsid w:val="005E5E63"/>
    <w:rsid w:val="005E5FC6"/>
    <w:rsid w:val="005E7440"/>
    <w:rsid w:val="005E7638"/>
    <w:rsid w:val="005E7A4B"/>
    <w:rsid w:val="005F08CD"/>
    <w:rsid w:val="005F1E74"/>
    <w:rsid w:val="005F238E"/>
    <w:rsid w:val="005F247A"/>
    <w:rsid w:val="005F2812"/>
    <w:rsid w:val="005F2B03"/>
    <w:rsid w:val="005F41D7"/>
    <w:rsid w:val="005F726B"/>
    <w:rsid w:val="006020A0"/>
    <w:rsid w:val="00602551"/>
    <w:rsid w:val="00603643"/>
    <w:rsid w:val="00603DE9"/>
    <w:rsid w:val="00604371"/>
    <w:rsid w:val="006048E3"/>
    <w:rsid w:val="00605304"/>
    <w:rsid w:val="00605F00"/>
    <w:rsid w:val="006110CA"/>
    <w:rsid w:val="00612589"/>
    <w:rsid w:val="006128A0"/>
    <w:rsid w:val="00612F03"/>
    <w:rsid w:val="00612FFF"/>
    <w:rsid w:val="0061323F"/>
    <w:rsid w:val="00616125"/>
    <w:rsid w:val="006170F0"/>
    <w:rsid w:val="00617B36"/>
    <w:rsid w:val="00620482"/>
    <w:rsid w:val="0062067A"/>
    <w:rsid w:val="00623948"/>
    <w:rsid w:val="00623AF1"/>
    <w:rsid w:val="006261BD"/>
    <w:rsid w:val="00627421"/>
    <w:rsid w:val="006300D7"/>
    <w:rsid w:val="00630F22"/>
    <w:rsid w:val="00631A80"/>
    <w:rsid w:val="0063370A"/>
    <w:rsid w:val="00633BF2"/>
    <w:rsid w:val="00634619"/>
    <w:rsid w:val="00634A96"/>
    <w:rsid w:val="00635AD7"/>
    <w:rsid w:val="006364BF"/>
    <w:rsid w:val="0063685B"/>
    <w:rsid w:val="00637245"/>
    <w:rsid w:val="006415D6"/>
    <w:rsid w:val="00643091"/>
    <w:rsid w:val="0064330D"/>
    <w:rsid w:val="00646C7F"/>
    <w:rsid w:val="00650E83"/>
    <w:rsid w:val="00651150"/>
    <w:rsid w:val="0065175F"/>
    <w:rsid w:val="0065211E"/>
    <w:rsid w:val="006524E7"/>
    <w:rsid w:val="0065328C"/>
    <w:rsid w:val="00653C43"/>
    <w:rsid w:val="00653E41"/>
    <w:rsid w:val="00654CF4"/>
    <w:rsid w:val="00656C91"/>
    <w:rsid w:val="00656E1E"/>
    <w:rsid w:val="00657AB5"/>
    <w:rsid w:val="00662837"/>
    <w:rsid w:val="00662D6C"/>
    <w:rsid w:val="0066461E"/>
    <w:rsid w:val="00664776"/>
    <w:rsid w:val="0066758E"/>
    <w:rsid w:val="00670CDE"/>
    <w:rsid w:val="00670D2C"/>
    <w:rsid w:val="00672FBE"/>
    <w:rsid w:val="00673079"/>
    <w:rsid w:val="00673389"/>
    <w:rsid w:val="00674F97"/>
    <w:rsid w:val="00676978"/>
    <w:rsid w:val="00676DF2"/>
    <w:rsid w:val="0067791B"/>
    <w:rsid w:val="00680EE9"/>
    <w:rsid w:val="00683C50"/>
    <w:rsid w:val="00685C43"/>
    <w:rsid w:val="006863E1"/>
    <w:rsid w:val="0068643C"/>
    <w:rsid w:val="0068792D"/>
    <w:rsid w:val="00690E63"/>
    <w:rsid w:val="00690EBB"/>
    <w:rsid w:val="0069203E"/>
    <w:rsid w:val="006928D0"/>
    <w:rsid w:val="006933DC"/>
    <w:rsid w:val="00694E24"/>
    <w:rsid w:val="006955C6"/>
    <w:rsid w:val="00697077"/>
    <w:rsid w:val="006A0ABE"/>
    <w:rsid w:val="006A116C"/>
    <w:rsid w:val="006A4184"/>
    <w:rsid w:val="006A783A"/>
    <w:rsid w:val="006B0D07"/>
    <w:rsid w:val="006B17FA"/>
    <w:rsid w:val="006B2BD6"/>
    <w:rsid w:val="006B3625"/>
    <w:rsid w:val="006B3E7E"/>
    <w:rsid w:val="006B4DEF"/>
    <w:rsid w:val="006B6028"/>
    <w:rsid w:val="006B7457"/>
    <w:rsid w:val="006B7793"/>
    <w:rsid w:val="006B7FCB"/>
    <w:rsid w:val="006C05B6"/>
    <w:rsid w:val="006C1B9F"/>
    <w:rsid w:val="006C2553"/>
    <w:rsid w:val="006C2E36"/>
    <w:rsid w:val="006C4185"/>
    <w:rsid w:val="006C4ADA"/>
    <w:rsid w:val="006C57D2"/>
    <w:rsid w:val="006C7458"/>
    <w:rsid w:val="006C793F"/>
    <w:rsid w:val="006D1BE2"/>
    <w:rsid w:val="006D29B5"/>
    <w:rsid w:val="006D2AE3"/>
    <w:rsid w:val="006D2F2A"/>
    <w:rsid w:val="006D31CB"/>
    <w:rsid w:val="006D4913"/>
    <w:rsid w:val="006D5478"/>
    <w:rsid w:val="006D57A4"/>
    <w:rsid w:val="006D5A2F"/>
    <w:rsid w:val="006D5B40"/>
    <w:rsid w:val="006D7A1C"/>
    <w:rsid w:val="006E065C"/>
    <w:rsid w:val="006E40D6"/>
    <w:rsid w:val="006E4309"/>
    <w:rsid w:val="006E5D89"/>
    <w:rsid w:val="006E5DEE"/>
    <w:rsid w:val="006E605A"/>
    <w:rsid w:val="006E74B7"/>
    <w:rsid w:val="006E770F"/>
    <w:rsid w:val="006F0057"/>
    <w:rsid w:val="006F1BE1"/>
    <w:rsid w:val="006F1E1E"/>
    <w:rsid w:val="006F1F28"/>
    <w:rsid w:val="006F2785"/>
    <w:rsid w:val="006F2E72"/>
    <w:rsid w:val="006F301D"/>
    <w:rsid w:val="006F4664"/>
    <w:rsid w:val="006F4779"/>
    <w:rsid w:val="006F6DD2"/>
    <w:rsid w:val="006F7A13"/>
    <w:rsid w:val="00700A7D"/>
    <w:rsid w:val="00704DB7"/>
    <w:rsid w:val="00705787"/>
    <w:rsid w:val="00706558"/>
    <w:rsid w:val="007069BF"/>
    <w:rsid w:val="0070784A"/>
    <w:rsid w:val="00710301"/>
    <w:rsid w:val="007103BD"/>
    <w:rsid w:val="00711004"/>
    <w:rsid w:val="00711605"/>
    <w:rsid w:val="00711863"/>
    <w:rsid w:val="00715091"/>
    <w:rsid w:val="007162E4"/>
    <w:rsid w:val="007176AD"/>
    <w:rsid w:val="007179D1"/>
    <w:rsid w:val="007205F2"/>
    <w:rsid w:val="00722D84"/>
    <w:rsid w:val="00723658"/>
    <w:rsid w:val="00724A84"/>
    <w:rsid w:val="00726D79"/>
    <w:rsid w:val="00726F3A"/>
    <w:rsid w:val="007306A0"/>
    <w:rsid w:val="00730ACA"/>
    <w:rsid w:val="007317C3"/>
    <w:rsid w:val="00732273"/>
    <w:rsid w:val="00733A5D"/>
    <w:rsid w:val="00734541"/>
    <w:rsid w:val="00734CDD"/>
    <w:rsid w:val="00735BF0"/>
    <w:rsid w:val="00735CB7"/>
    <w:rsid w:val="00735DD8"/>
    <w:rsid w:val="00737E87"/>
    <w:rsid w:val="00740453"/>
    <w:rsid w:val="00740A64"/>
    <w:rsid w:val="00743F16"/>
    <w:rsid w:val="0074452E"/>
    <w:rsid w:val="007453E6"/>
    <w:rsid w:val="00746AE6"/>
    <w:rsid w:val="0074768F"/>
    <w:rsid w:val="007520C4"/>
    <w:rsid w:val="00753349"/>
    <w:rsid w:val="00753F8A"/>
    <w:rsid w:val="007543B9"/>
    <w:rsid w:val="00754F87"/>
    <w:rsid w:val="00756768"/>
    <w:rsid w:val="00757E44"/>
    <w:rsid w:val="00764D3A"/>
    <w:rsid w:val="00765059"/>
    <w:rsid w:val="00766213"/>
    <w:rsid w:val="00766AEF"/>
    <w:rsid w:val="00767452"/>
    <w:rsid w:val="00771EC0"/>
    <w:rsid w:val="007721D2"/>
    <w:rsid w:val="007724B5"/>
    <w:rsid w:val="007734BB"/>
    <w:rsid w:val="00774188"/>
    <w:rsid w:val="00776034"/>
    <w:rsid w:val="00776AF2"/>
    <w:rsid w:val="00780C55"/>
    <w:rsid w:val="00781280"/>
    <w:rsid w:val="00781B23"/>
    <w:rsid w:val="00781F59"/>
    <w:rsid w:val="00784B3F"/>
    <w:rsid w:val="00786992"/>
    <w:rsid w:val="00790D69"/>
    <w:rsid w:val="00791E72"/>
    <w:rsid w:val="0079274D"/>
    <w:rsid w:val="00792FE4"/>
    <w:rsid w:val="007930EB"/>
    <w:rsid w:val="00794341"/>
    <w:rsid w:val="00795B4B"/>
    <w:rsid w:val="007972F5"/>
    <w:rsid w:val="007A024C"/>
    <w:rsid w:val="007A10BC"/>
    <w:rsid w:val="007A1910"/>
    <w:rsid w:val="007A2070"/>
    <w:rsid w:val="007A3D28"/>
    <w:rsid w:val="007A4DF1"/>
    <w:rsid w:val="007A5A64"/>
    <w:rsid w:val="007A7663"/>
    <w:rsid w:val="007B014A"/>
    <w:rsid w:val="007B0C97"/>
    <w:rsid w:val="007B1DAC"/>
    <w:rsid w:val="007B409C"/>
    <w:rsid w:val="007B57BC"/>
    <w:rsid w:val="007B5E1C"/>
    <w:rsid w:val="007B6E15"/>
    <w:rsid w:val="007C0CC2"/>
    <w:rsid w:val="007C157F"/>
    <w:rsid w:val="007C231B"/>
    <w:rsid w:val="007C3E4A"/>
    <w:rsid w:val="007C3EA8"/>
    <w:rsid w:val="007C6846"/>
    <w:rsid w:val="007C79C0"/>
    <w:rsid w:val="007D0E36"/>
    <w:rsid w:val="007D104D"/>
    <w:rsid w:val="007D1F24"/>
    <w:rsid w:val="007D221C"/>
    <w:rsid w:val="007D3622"/>
    <w:rsid w:val="007D3DC3"/>
    <w:rsid w:val="007D44AD"/>
    <w:rsid w:val="007D4A43"/>
    <w:rsid w:val="007D5F9A"/>
    <w:rsid w:val="007D6104"/>
    <w:rsid w:val="007D7467"/>
    <w:rsid w:val="007E02EF"/>
    <w:rsid w:val="007E048C"/>
    <w:rsid w:val="007E0C1B"/>
    <w:rsid w:val="007E3418"/>
    <w:rsid w:val="007E37C6"/>
    <w:rsid w:val="007E3BDD"/>
    <w:rsid w:val="007E44FF"/>
    <w:rsid w:val="007E5C04"/>
    <w:rsid w:val="007E5F2D"/>
    <w:rsid w:val="007E64AE"/>
    <w:rsid w:val="007E6C13"/>
    <w:rsid w:val="007E6FC5"/>
    <w:rsid w:val="007E6FFC"/>
    <w:rsid w:val="007E7A5B"/>
    <w:rsid w:val="007E7B35"/>
    <w:rsid w:val="007F197A"/>
    <w:rsid w:val="007F1E05"/>
    <w:rsid w:val="007F213B"/>
    <w:rsid w:val="007F3B8C"/>
    <w:rsid w:val="007F46BF"/>
    <w:rsid w:val="007F49CE"/>
    <w:rsid w:val="007F5C5F"/>
    <w:rsid w:val="007F7424"/>
    <w:rsid w:val="008003A5"/>
    <w:rsid w:val="008012F5"/>
    <w:rsid w:val="00802D54"/>
    <w:rsid w:val="0080310D"/>
    <w:rsid w:val="00803177"/>
    <w:rsid w:val="00803A48"/>
    <w:rsid w:val="00805934"/>
    <w:rsid w:val="00806775"/>
    <w:rsid w:val="00806C72"/>
    <w:rsid w:val="00807580"/>
    <w:rsid w:val="008120C3"/>
    <w:rsid w:val="00812EE6"/>
    <w:rsid w:val="00813638"/>
    <w:rsid w:val="00814F7D"/>
    <w:rsid w:val="00816881"/>
    <w:rsid w:val="0081775F"/>
    <w:rsid w:val="00817904"/>
    <w:rsid w:val="00817EF7"/>
    <w:rsid w:val="00820015"/>
    <w:rsid w:val="00820483"/>
    <w:rsid w:val="008221A8"/>
    <w:rsid w:val="008227D8"/>
    <w:rsid w:val="00822AE3"/>
    <w:rsid w:val="00822D73"/>
    <w:rsid w:val="00822EB9"/>
    <w:rsid w:val="008231E1"/>
    <w:rsid w:val="00824EF1"/>
    <w:rsid w:val="00825602"/>
    <w:rsid w:val="008256AA"/>
    <w:rsid w:val="00825899"/>
    <w:rsid w:val="008266AA"/>
    <w:rsid w:val="00826FAD"/>
    <w:rsid w:val="00833601"/>
    <w:rsid w:val="00833E49"/>
    <w:rsid w:val="008352DD"/>
    <w:rsid w:val="0083537A"/>
    <w:rsid w:val="00835A20"/>
    <w:rsid w:val="008360C8"/>
    <w:rsid w:val="008362D5"/>
    <w:rsid w:val="0083648C"/>
    <w:rsid w:val="0083659A"/>
    <w:rsid w:val="00840DEE"/>
    <w:rsid w:val="00841F6A"/>
    <w:rsid w:val="00843A14"/>
    <w:rsid w:val="00845B5B"/>
    <w:rsid w:val="00845EEA"/>
    <w:rsid w:val="00846969"/>
    <w:rsid w:val="0085006D"/>
    <w:rsid w:val="0085043C"/>
    <w:rsid w:val="00851B12"/>
    <w:rsid w:val="00853F9D"/>
    <w:rsid w:val="0085428B"/>
    <w:rsid w:val="00854923"/>
    <w:rsid w:val="0085698A"/>
    <w:rsid w:val="00856A96"/>
    <w:rsid w:val="00857785"/>
    <w:rsid w:val="00857F2F"/>
    <w:rsid w:val="0086048D"/>
    <w:rsid w:val="008611C7"/>
    <w:rsid w:val="00862B9F"/>
    <w:rsid w:val="008631D0"/>
    <w:rsid w:val="00863FD3"/>
    <w:rsid w:val="00864A36"/>
    <w:rsid w:val="00865A60"/>
    <w:rsid w:val="00865E3B"/>
    <w:rsid w:val="008671CC"/>
    <w:rsid w:val="00870734"/>
    <w:rsid w:val="0087163D"/>
    <w:rsid w:val="008737CB"/>
    <w:rsid w:val="008742F6"/>
    <w:rsid w:val="00875284"/>
    <w:rsid w:val="00875CE5"/>
    <w:rsid w:val="00876E6D"/>
    <w:rsid w:val="00876F16"/>
    <w:rsid w:val="0088006B"/>
    <w:rsid w:val="008815CF"/>
    <w:rsid w:val="00881CCC"/>
    <w:rsid w:val="00882690"/>
    <w:rsid w:val="00883187"/>
    <w:rsid w:val="00884FD1"/>
    <w:rsid w:val="00885230"/>
    <w:rsid w:val="008856B2"/>
    <w:rsid w:val="00886405"/>
    <w:rsid w:val="00887E1C"/>
    <w:rsid w:val="00890784"/>
    <w:rsid w:val="00891764"/>
    <w:rsid w:val="00892098"/>
    <w:rsid w:val="008926B8"/>
    <w:rsid w:val="0089350F"/>
    <w:rsid w:val="008935C6"/>
    <w:rsid w:val="00895383"/>
    <w:rsid w:val="00895A26"/>
    <w:rsid w:val="00896115"/>
    <w:rsid w:val="008961E6"/>
    <w:rsid w:val="00896865"/>
    <w:rsid w:val="00897056"/>
    <w:rsid w:val="008971A0"/>
    <w:rsid w:val="008A007B"/>
    <w:rsid w:val="008A01E6"/>
    <w:rsid w:val="008A1550"/>
    <w:rsid w:val="008A1824"/>
    <w:rsid w:val="008A2382"/>
    <w:rsid w:val="008A2C7A"/>
    <w:rsid w:val="008A319A"/>
    <w:rsid w:val="008A3C0E"/>
    <w:rsid w:val="008A3FB4"/>
    <w:rsid w:val="008A415B"/>
    <w:rsid w:val="008A4803"/>
    <w:rsid w:val="008B3453"/>
    <w:rsid w:val="008B376D"/>
    <w:rsid w:val="008B3DBF"/>
    <w:rsid w:val="008B4117"/>
    <w:rsid w:val="008B5524"/>
    <w:rsid w:val="008B55DC"/>
    <w:rsid w:val="008B7534"/>
    <w:rsid w:val="008B7705"/>
    <w:rsid w:val="008C0A76"/>
    <w:rsid w:val="008C10D3"/>
    <w:rsid w:val="008C3BBB"/>
    <w:rsid w:val="008C436B"/>
    <w:rsid w:val="008C47C1"/>
    <w:rsid w:val="008D01F3"/>
    <w:rsid w:val="008D11D4"/>
    <w:rsid w:val="008D1B08"/>
    <w:rsid w:val="008D1F4C"/>
    <w:rsid w:val="008D2EEF"/>
    <w:rsid w:val="008D2F49"/>
    <w:rsid w:val="008D3BC2"/>
    <w:rsid w:val="008D3BCD"/>
    <w:rsid w:val="008D658E"/>
    <w:rsid w:val="008D673D"/>
    <w:rsid w:val="008D67DE"/>
    <w:rsid w:val="008E4EED"/>
    <w:rsid w:val="008E6033"/>
    <w:rsid w:val="008E6418"/>
    <w:rsid w:val="008E6E71"/>
    <w:rsid w:val="008F0011"/>
    <w:rsid w:val="008F0C77"/>
    <w:rsid w:val="008F110A"/>
    <w:rsid w:val="008F1A9A"/>
    <w:rsid w:val="008F2E3A"/>
    <w:rsid w:val="008F3052"/>
    <w:rsid w:val="008F3B0A"/>
    <w:rsid w:val="008F3D89"/>
    <w:rsid w:val="008F663A"/>
    <w:rsid w:val="008F7404"/>
    <w:rsid w:val="00900066"/>
    <w:rsid w:val="00900594"/>
    <w:rsid w:val="00900D02"/>
    <w:rsid w:val="00902E8A"/>
    <w:rsid w:val="00905BAB"/>
    <w:rsid w:val="00906E4C"/>
    <w:rsid w:val="0090761D"/>
    <w:rsid w:val="009117F2"/>
    <w:rsid w:val="009120DE"/>
    <w:rsid w:val="0091396D"/>
    <w:rsid w:val="009175E8"/>
    <w:rsid w:val="009176A6"/>
    <w:rsid w:val="009177F6"/>
    <w:rsid w:val="00917CF7"/>
    <w:rsid w:val="00920F3F"/>
    <w:rsid w:val="009223DA"/>
    <w:rsid w:val="00922FD9"/>
    <w:rsid w:val="00923814"/>
    <w:rsid w:val="009260FE"/>
    <w:rsid w:val="009267C3"/>
    <w:rsid w:val="00927615"/>
    <w:rsid w:val="009303C6"/>
    <w:rsid w:val="00930846"/>
    <w:rsid w:val="009308EC"/>
    <w:rsid w:val="009310ED"/>
    <w:rsid w:val="00933867"/>
    <w:rsid w:val="009354DA"/>
    <w:rsid w:val="00935520"/>
    <w:rsid w:val="00940732"/>
    <w:rsid w:val="0094118A"/>
    <w:rsid w:val="00941867"/>
    <w:rsid w:val="00942024"/>
    <w:rsid w:val="00942A06"/>
    <w:rsid w:val="00942C43"/>
    <w:rsid w:val="00943016"/>
    <w:rsid w:val="00943CFB"/>
    <w:rsid w:val="009458A8"/>
    <w:rsid w:val="00945B64"/>
    <w:rsid w:val="00947446"/>
    <w:rsid w:val="00947753"/>
    <w:rsid w:val="00947D4B"/>
    <w:rsid w:val="00947F37"/>
    <w:rsid w:val="00950AAA"/>
    <w:rsid w:val="0095156D"/>
    <w:rsid w:val="00951685"/>
    <w:rsid w:val="009523FA"/>
    <w:rsid w:val="00953A91"/>
    <w:rsid w:val="009542C9"/>
    <w:rsid w:val="00956135"/>
    <w:rsid w:val="00956AA7"/>
    <w:rsid w:val="00956BA9"/>
    <w:rsid w:val="009571A4"/>
    <w:rsid w:val="009623BB"/>
    <w:rsid w:val="009623C1"/>
    <w:rsid w:val="00962697"/>
    <w:rsid w:val="00963458"/>
    <w:rsid w:val="0096366F"/>
    <w:rsid w:val="00964F76"/>
    <w:rsid w:val="0096716B"/>
    <w:rsid w:val="00967B86"/>
    <w:rsid w:val="00970B0F"/>
    <w:rsid w:val="009717C9"/>
    <w:rsid w:val="009732CB"/>
    <w:rsid w:val="009738A4"/>
    <w:rsid w:val="0097748C"/>
    <w:rsid w:val="00977F96"/>
    <w:rsid w:val="009801D3"/>
    <w:rsid w:val="00980BC2"/>
    <w:rsid w:val="00980C19"/>
    <w:rsid w:val="0098125A"/>
    <w:rsid w:val="0098171D"/>
    <w:rsid w:val="00981F72"/>
    <w:rsid w:val="00982BF7"/>
    <w:rsid w:val="009837F1"/>
    <w:rsid w:val="009840E0"/>
    <w:rsid w:val="00984A57"/>
    <w:rsid w:val="00984EF8"/>
    <w:rsid w:val="0098509A"/>
    <w:rsid w:val="00987127"/>
    <w:rsid w:val="009927DE"/>
    <w:rsid w:val="00992CC7"/>
    <w:rsid w:val="00993224"/>
    <w:rsid w:val="00993FF7"/>
    <w:rsid w:val="00994DBA"/>
    <w:rsid w:val="0099522C"/>
    <w:rsid w:val="009954C3"/>
    <w:rsid w:val="0099739C"/>
    <w:rsid w:val="00997A32"/>
    <w:rsid w:val="009A01BA"/>
    <w:rsid w:val="009A0AEB"/>
    <w:rsid w:val="009A46F0"/>
    <w:rsid w:val="009A5266"/>
    <w:rsid w:val="009A60A4"/>
    <w:rsid w:val="009A610E"/>
    <w:rsid w:val="009A6923"/>
    <w:rsid w:val="009A6B6B"/>
    <w:rsid w:val="009A77DD"/>
    <w:rsid w:val="009B0E6E"/>
    <w:rsid w:val="009B118C"/>
    <w:rsid w:val="009B17B3"/>
    <w:rsid w:val="009B3BE5"/>
    <w:rsid w:val="009B45C0"/>
    <w:rsid w:val="009B50CD"/>
    <w:rsid w:val="009B627A"/>
    <w:rsid w:val="009B674D"/>
    <w:rsid w:val="009B67EB"/>
    <w:rsid w:val="009C11DE"/>
    <w:rsid w:val="009C255F"/>
    <w:rsid w:val="009C2A88"/>
    <w:rsid w:val="009C3420"/>
    <w:rsid w:val="009C4D09"/>
    <w:rsid w:val="009C66DC"/>
    <w:rsid w:val="009C6B8F"/>
    <w:rsid w:val="009C6FB7"/>
    <w:rsid w:val="009C7529"/>
    <w:rsid w:val="009D0A35"/>
    <w:rsid w:val="009D0B7C"/>
    <w:rsid w:val="009D1246"/>
    <w:rsid w:val="009D24E2"/>
    <w:rsid w:val="009D7056"/>
    <w:rsid w:val="009E0F6C"/>
    <w:rsid w:val="009E1EC9"/>
    <w:rsid w:val="009E29B4"/>
    <w:rsid w:val="009E2A3D"/>
    <w:rsid w:val="009E4AAB"/>
    <w:rsid w:val="009E7173"/>
    <w:rsid w:val="009E7804"/>
    <w:rsid w:val="009E78F2"/>
    <w:rsid w:val="009E7C6D"/>
    <w:rsid w:val="009F0499"/>
    <w:rsid w:val="009F11D4"/>
    <w:rsid w:val="009F1E7D"/>
    <w:rsid w:val="009F22CA"/>
    <w:rsid w:val="009F4FA7"/>
    <w:rsid w:val="009F6918"/>
    <w:rsid w:val="009F71B8"/>
    <w:rsid w:val="00A00077"/>
    <w:rsid w:val="00A03A96"/>
    <w:rsid w:val="00A070A0"/>
    <w:rsid w:val="00A071F8"/>
    <w:rsid w:val="00A10047"/>
    <w:rsid w:val="00A10224"/>
    <w:rsid w:val="00A1095A"/>
    <w:rsid w:val="00A10F80"/>
    <w:rsid w:val="00A11517"/>
    <w:rsid w:val="00A12809"/>
    <w:rsid w:val="00A14AA5"/>
    <w:rsid w:val="00A14B0A"/>
    <w:rsid w:val="00A153C9"/>
    <w:rsid w:val="00A157E0"/>
    <w:rsid w:val="00A15C4B"/>
    <w:rsid w:val="00A17BEC"/>
    <w:rsid w:val="00A210C4"/>
    <w:rsid w:val="00A2175A"/>
    <w:rsid w:val="00A23FDE"/>
    <w:rsid w:val="00A24EB4"/>
    <w:rsid w:val="00A251E3"/>
    <w:rsid w:val="00A26CDF"/>
    <w:rsid w:val="00A27859"/>
    <w:rsid w:val="00A3107F"/>
    <w:rsid w:val="00A31400"/>
    <w:rsid w:val="00A32F49"/>
    <w:rsid w:val="00A3486F"/>
    <w:rsid w:val="00A34FAB"/>
    <w:rsid w:val="00A37453"/>
    <w:rsid w:val="00A37536"/>
    <w:rsid w:val="00A42DE1"/>
    <w:rsid w:val="00A42F5D"/>
    <w:rsid w:val="00A44027"/>
    <w:rsid w:val="00A448E6"/>
    <w:rsid w:val="00A45020"/>
    <w:rsid w:val="00A4661C"/>
    <w:rsid w:val="00A5049E"/>
    <w:rsid w:val="00A50A15"/>
    <w:rsid w:val="00A50F6A"/>
    <w:rsid w:val="00A53BB1"/>
    <w:rsid w:val="00A55C60"/>
    <w:rsid w:val="00A57513"/>
    <w:rsid w:val="00A5782C"/>
    <w:rsid w:val="00A57BE1"/>
    <w:rsid w:val="00A60082"/>
    <w:rsid w:val="00A6197C"/>
    <w:rsid w:val="00A629B5"/>
    <w:rsid w:val="00A62B91"/>
    <w:rsid w:val="00A645ED"/>
    <w:rsid w:val="00A65EC0"/>
    <w:rsid w:val="00A6609F"/>
    <w:rsid w:val="00A676A6"/>
    <w:rsid w:val="00A745C4"/>
    <w:rsid w:val="00A74829"/>
    <w:rsid w:val="00A7583B"/>
    <w:rsid w:val="00A75FF9"/>
    <w:rsid w:val="00A77726"/>
    <w:rsid w:val="00A77D39"/>
    <w:rsid w:val="00A80643"/>
    <w:rsid w:val="00A808C9"/>
    <w:rsid w:val="00A80CD5"/>
    <w:rsid w:val="00A82024"/>
    <w:rsid w:val="00A83413"/>
    <w:rsid w:val="00A83C3F"/>
    <w:rsid w:val="00A85C02"/>
    <w:rsid w:val="00A87A7C"/>
    <w:rsid w:val="00A90A16"/>
    <w:rsid w:val="00A911FA"/>
    <w:rsid w:val="00A9242A"/>
    <w:rsid w:val="00A93E2D"/>
    <w:rsid w:val="00A941AF"/>
    <w:rsid w:val="00A944E3"/>
    <w:rsid w:val="00A95ED2"/>
    <w:rsid w:val="00A9765E"/>
    <w:rsid w:val="00A97E9B"/>
    <w:rsid w:val="00AA0A0A"/>
    <w:rsid w:val="00AA113D"/>
    <w:rsid w:val="00AA225C"/>
    <w:rsid w:val="00AA2F84"/>
    <w:rsid w:val="00AA3EEE"/>
    <w:rsid w:val="00AA4850"/>
    <w:rsid w:val="00AA4968"/>
    <w:rsid w:val="00AA7066"/>
    <w:rsid w:val="00AA7715"/>
    <w:rsid w:val="00AB10EC"/>
    <w:rsid w:val="00AB13F1"/>
    <w:rsid w:val="00AB16ED"/>
    <w:rsid w:val="00AB1A95"/>
    <w:rsid w:val="00AB54B8"/>
    <w:rsid w:val="00AB613B"/>
    <w:rsid w:val="00AC0944"/>
    <w:rsid w:val="00AC0F1C"/>
    <w:rsid w:val="00AC11FF"/>
    <w:rsid w:val="00AC26A8"/>
    <w:rsid w:val="00AC4583"/>
    <w:rsid w:val="00AC488F"/>
    <w:rsid w:val="00AC6DAD"/>
    <w:rsid w:val="00AC7295"/>
    <w:rsid w:val="00AC7BE2"/>
    <w:rsid w:val="00AD0A8A"/>
    <w:rsid w:val="00AD0A9B"/>
    <w:rsid w:val="00AD1AD8"/>
    <w:rsid w:val="00AD1CBC"/>
    <w:rsid w:val="00AD1EAF"/>
    <w:rsid w:val="00AD33C6"/>
    <w:rsid w:val="00AD393D"/>
    <w:rsid w:val="00AD3F77"/>
    <w:rsid w:val="00AD536C"/>
    <w:rsid w:val="00AD5C9C"/>
    <w:rsid w:val="00AD6978"/>
    <w:rsid w:val="00AD78C7"/>
    <w:rsid w:val="00AD7A3C"/>
    <w:rsid w:val="00AD7BAB"/>
    <w:rsid w:val="00AE269C"/>
    <w:rsid w:val="00AE2D2E"/>
    <w:rsid w:val="00AE2FD9"/>
    <w:rsid w:val="00AE320E"/>
    <w:rsid w:val="00AE3F22"/>
    <w:rsid w:val="00AE5595"/>
    <w:rsid w:val="00AE64DE"/>
    <w:rsid w:val="00AE6C3B"/>
    <w:rsid w:val="00AE7C3F"/>
    <w:rsid w:val="00AF0143"/>
    <w:rsid w:val="00AF052E"/>
    <w:rsid w:val="00AF07E6"/>
    <w:rsid w:val="00AF1189"/>
    <w:rsid w:val="00AF1851"/>
    <w:rsid w:val="00AF1D53"/>
    <w:rsid w:val="00AF20FF"/>
    <w:rsid w:val="00AF34B4"/>
    <w:rsid w:val="00AF35C3"/>
    <w:rsid w:val="00AF6547"/>
    <w:rsid w:val="00AF71A5"/>
    <w:rsid w:val="00AF72BF"/>
    <w:rsid w:val="00AF7B50"/>
    <w:rsid w:val="00B0022B"/>
    <w:rsid w:val="00B00450"/>
    <w:rsid w:val="00B00478"/>
    <w:rsid w:val="00B01426"/>
    <w:rsid w:val="00B01B0C"/>
    <w:rsid w:val="00B06AC8"/>
    <w:rsid w:val="00B07C70"/>
    <w:rsid w:val="00B12F58"/>
    <w:rsid w:val="00B15108"/>
    <w:rsid w:val="00B17374"/>
    <w:rsid w:val="00B22991"/>
    <w:rsid w:val="00B231B6"/>
    <w:rsid w:val="00B243CC"/>
    <w:rsid w:val="00B26A18"/>
    <w:rsid w:val="00B27A89"/>
    <w:rsid w:val="00B27AE9"/>
    <w:rsid w:val="00B306CE"/>
    <w:rsid w:val="00B330D4"/>
    <w:rsid w:val="00B35D59"/>
    <w:rsid w:val="00B36B5A"/>
    <w:rsid w:val="00B37508"/>
    <w:rsid w:val="00B41D17"/>
    <w:rsid w:val="00B428C5"/>
    <w:rsid w:val="00B430C0"/>
    <w:rsid w:val="00B43276"/>
    <w:rsid w:val="00B45646"/>
    <w:rsid w:val="00B4664F"/>
    <w:rsid w:val="00B46E36"/>
    <w:rsid w:val="00B46E91"/>
    <w:rsid w:val="00B47810"/>
    <w:rsid w:val="00B5006D"/>
    <w:rsid w:val="00B502FC"/>
    <w:rsid w:val="00B50B21"/>
    <w:rsid w:val="00B52EAE"/>
    <w:rsid w:val="00B53434"/>
    <w:rsid w:val="00B54A3D"/>
    <w:rsid w:val="00B552EB"/>
    <w:rsid w:val="00B561BE"/>
    <w:rsid w:val="00B568C1"/>
    <w:rsid w:val="00B57308"/>
    <w:rsid w:val="00B603E4"/>
    <w:rsid w:val="00B61099"/>
    <w:rsid w:val="00B63044"/>
    <w:rsid w:val="00B63BF3"/>
    <w:rsid w:val="00B66343"/>
    <w:rsid w:val="00B66D4B"/>
    <w:rsid w:val="00B67979"/>
    <w:rsid w:val="00B67E2F"/>
    <w:rsid w:val="00B72934"/>
    <w:rsid w:val="00B7405A"/>
    <w:rsid w:val="00B74764"/>
    <w:rsid w:val="00B74FC8"/>
    <w:rsid w:val="00B7500D"/>
    <w:rsid w:val="00B758BD"/>
    <w:rsid w:val="00B77174"/>
    <w:rsid w:val="00B772A6"/>
    <w:rsid w:val="00B8049F"/>
    <w:rsid w:val="00B81A5B"/>
    <w:rsid w:val="00B81B82"/>
    <w:rsid w:val="00B81DF9"/>
    <w:rsid w:val="00B83D68"/>
    <w:rsid w:val="00B84147"/>
    <w:rsid w:val="00B8488B"/>
    <w:rsid w:val="00B849F7"/>
    <w:rsid w:val="00B85387"/>
    <w:rsid w:val="00B9045A"/>
    <w:rsid w:val="00B90922"/>
    <w:rsid w:val="00B935CA"/>
    <w:rsid w:val="00B93A35"/>
    <w:rsid w:val="00B94733"/>
    <w:rsid w:val="00B94A52"/>
    <w:rsid w:val="00B94CB9"/>
    <w:rsid w:val="00B94DB5"/>
    <w:rsid w:val="00B9629A"/>
    <w:rsid w:val="00BA0D2D"/>
    <w:rsid w:val="00BA201F"/>
    <w:rsid w:val="00BA2898"/>
    <w:rsid w:val="00BA3799"/>
    <w:rsid w:val="00BA38FB"/>
    <w:rsid w:val="00BA5774"/>
    <w:rsid w:val="00BA5AE2"/>
    <w:rsid w:val="00BA5C1C"/>
    <w:rsid w:val="00BA602E"/>
    <w:rsid w:val="00BA608B"/>
    <w:rsid w:val="00BA6B1B"/>
    <w:rsid w:val="00BA72FA"/>
    <w:rsid w:val="00BB0D6C"/>
    <w:rsid w:val="00BB0FD3"/>
    <w:rsid w:val="00BB188E"/>
    <w:rsid w:val="00BB40C2"/>
    <w:rsid w:val="00BB545A"/>
    <w:rsid w:val="00BC1206"/>
    <w:rsid w:val="00BC12AF"/>
    <w:rsid w:val="00BC3E6E"/>
    <w:rsid w:val="00BC5406"/>
    <w:rsid w:val="00BC5CBE"/>
    <w:rsid w:val="00BC6575"/>
    <w:rsid w:val="00BC6F52"/>
    <w:rsid w:val="00BD0C96"/>
    <w:rsid w:val="00BD1EC4"/>
    <w:rsid w:val="00BD2C4E"/>
    <w:rsid w:val="00BD2F2A"/>
    <w:rsid w:val="00BD3696"/>
    <w:rsid w:val="00BD3979"/>
    <w:rsid w:val="00BD4FA0"/>
    <w:rsid w:val="00BD500A"/>
    <w:rsid w:val="00BD5284"/>
    <w:rsid w:val="00BD64F3"/>
    <w:rsid w:val="00BD6EF7"/>
    <w:rsid w:val="00BD7250"/>
    <w:rsid w:val="00BD7D20"/>
    <w:rsid w:val="00BE002F"/>
    <w:rsid w:val="00BE10E1"/>
    <w:rsid w:val="00BE10E2"/>
    <w:rsid w:val="00BE1825"/>
    <w:rsid w:val="00BE1930"/>
    <w:rsid w:val="00BE2393"/>
    <w:rsid w:val="00BE2421"/>
    <w:rsid w:val="00BE34B2"/>
    <w:rsid w:val="00BE3FC5"/>
    <w:rsid w:val="00BE4967"/>
    <w:rsid w:val="00BE49A8"/>
    <w:rsid w:val="00BE5958"/>
    <w:rsid w:val="00BE5EC6"/>
    <w:rsid w:val="00BE6220"/>
    <w:rsid w:val="00BE6519"/>
    <w:rsid w:val="00BE72D9"/>
    <w:rsid w:val="00BF0AFF"/>
    <w:rsid w:val="00BF12B9"/>
    <w:rsid w:val="00BF1740"/>
    <w:rsid w:val="00BF348F"/>
    <w:rsid w:val="00BF3A6A"/>
    <w:rsid w:val="00BF4B15"/>
    <w:rsid w:val="00BF50B7"/>
    <w:rsid w:val="00BF6658"/>
    <w:rsid w:val="00BF732F"/>
    <w:rsid w:val="00BF76C5"/>
    <w:rsid w:val="00BF7AD3"/>
    <w:rsid w:val="00BF7DB3"/>
    <w:rsid w:val="00C00DF8"/>
    <w:rsid w:val="00C021A5"/>
    <w:rsid w:val="00C02D8E"/>
    <w:rsid w:val="00C040FA"/>
    <w:rsid w:val="00C04DB4"/>
    <w:rsid w:val="00C05DDA"/>
    <w:rsid w:val="00C0659A"/>
    <w:rsid w:val="00C07780"/>
    <w:rsid w:val="00C0794B"/>
    <w:rsid w:val="00C079D0"/>
    <w:rsid w:val="00C10609"/>
    <w:rsid w:val="00C10DD2"/>
    <w:rsid w:val="00C13327"/>
    <w:rsid w:val="00C135C5"/>
    <w:rsid w:val="00C150F3"/>
    <w:rsid w:val="00C201CA"/>
    <w:rsid w:val="00C2389F"/>
    <w:rsid w:val="00C23A35"/>
    <w:rsid w:val="00C24ED6"/>
    <w:rsid w:val="00C253C5"/>
    <w:rsid w:val="00C25DBF"/>
    <w:rsid w:val="00C25E9D"/>
    <w:rsid w:val="00C27612"/>
    <w:rsid w:val="00C30963"/>
    <w:rsid w:val="00C30E61"/>
    <w:rsid w:val="00C31BA4"/>
    <w:rsid w:val="00C31C8D"/>
    <w:rsid w:val="00C32F6B"/>
    <w:rsid w:val="00C34783"/>
    <w:rsid w:val="00C35481"/>
    <w:rsid w:val="00C3570E"/>
    <w:rsid w:val="00C358F5"/>
    <w:rsid w:val="00C35C59"/>
    <w:rsid w:val="00C35EC9"/>
    <w:rsid w:val="00C3686D"/>
    <w:rsid w:val="00C36E15"/>
    <w:rsid w:val="00C43D19"/>
    <w:rsid w:val="00C44A1A"/>
    <w:rsid w:val="00C44DBA"/>
    <w:rsid w:val="00C46859"/>
    <w:rsid w:val="00C46F68"/>
    <w:rsid w:val="00C4722D"/>
    <w:rsid w:val="00C47D05"/>
    <w:rsid w:val="00C52386"/>
    <w:rsid w:val="00C55FEB"/>
    <w:rsid w:val="00C567CF"/>
    <w:rsid w:val="00C56B03"/>
    <w:rsid w:val="00C57CF1"/>
    <w:rsid w:val="00C6250A"/>
    <w:rsid w:val="00C63DD0"/>
    <w:rsid w:val="00C64221"/>
    <w:rsid w:val="00C657E5"/>
    <w:rsid w:val="00C65C44"/>
    <w:rsid w:val="00C70452"/>
    <w:rsid w:val="00C707E1"/>
    <w:rsid w:val="00C70F8E"/>
    <w:rsid w:val="00C723B6"/>
    <w:rsid w:val="00C74A42"/>
    <w:rsid w:val="00C7696D"/>
    <w:rsid w:val="00C769E3"/>
    <w:rsid w:val="00C7731F"/>
    <w:rsid w:val="00C7758B"/>
    <w:rsid w:val="00C80096"/>
    <w:rsid w:val="00C80553"/>
    <w:rsid w:val="00C80BF9"/>
    <w:rsid w:val="00C8205D"/>
    <w:rsid w:val="00C82758"/>
    <w:rsid w:val="00C833CF"/>
    <w:rsid w:val="00C8366F"/>
    <w:rsid w:val="00C83BB2"/>
    <w:rsid w:val="00C8406A"/>
    <w:rsid w:val="00C85613"/>
    <w:rsid w:val="00C868A5"/>
    <w:rsid w:val="00C86D16"/>
    <w:rsid w:val="00C872CE"/>
    <w:rsid w:val="00C876D7"/>
    <w:rsid w:val="00C87715"/>
    <w:rsid w:val="00C90A02"/>
    <w:rsid w:val="00C924E4"/>
    <w:rsid w:val="00C93357"/>
    <w:rsid w:val="00C9414C"/>
    <w:rsid w:val="00C94430"/>
    <w:rsid w:val="00C94F9B"/>
    <w:rsid w:val="00C956C1"/>
    <w:rsid w:val="00C95740"/>
    <w:rsid w:val="00C96854"/>
    <w:rsid w:val="00CA0B8E"/>
    <w:rsid w:val="00CA0F16"/>
    <w:rsid w:val="00CA1272"/>
    <w:rsid w:val="00CA1ABF"/>
    <w:rsid w:val="00CA1CD2"/>
    <w:rsid w:val="00CA2EBB"/>
    <w:rsid w:val="00CA3110"/>
    <w:rsid w:val="00CA45D9"/>
    <w:rsid w:val="00CA4662"/>
    <w:rsid w:val="00CA5B22"/>
    <w:rsid w:val="00CA6F52"/>
    <w:rsid w:val="00CA78C2"/>
    <w:rsid w:val="00CA7E60"/>
    <w:rsid w:val="00CB017F"/>
    <w:rsid w:val="00CB0E23"/>
    <w:rsid w:val="00CB2398"/>
    <w:rsid w:val="00CB58F8"/>
    <w:rsid w:val="00CB624C"/>
    <w:rsid w:val="00CB6630"/>
    <w:rsid w:val="00CB6D21"/>
    <w:rsid w:val="00CB7BC2"/>
    <w:rsid w:val="00CC2EEC"/>
    <w:rsid w:val="00CC5D31"/>
    <w:rsid w:val="00CC7B98"/>
    <w:rsid w:val="00CD1C17"/>
    <w:rsid w:val="00CD253D"/>
    <w:rsid w:val="00CD4030"/>
    <w:rsid w:val="00CD4148"/>
    <w:rsid w:val="00CD4701"/>
    <w:rsid w:val="00CD57E0"/>
    <w:rsid w:val="00CD5BBF"/>
    <w:rsid w:val="00CD78C8"/>
    <w:rsid w:val="00CE115E"/>
    <w:rsid w:val="00CE17CC"/>
    <w:rsid w:val="00CE274D"/>
    <w:rsid w:val="00CE451D"/>
    <w:rsid w:val="00CE6527"/>
    <w:rsid w:val="00CE7A00"/>
    <w:rsid w:val="00CE7BEF"/>
    <w:rsid w:val="00CF1B51"/>
    <w:rsid w:val="00CF2120"/>
    <w:rsid w:val="00CF2837"/>
    <w:rsid w:val="00CF3F84"/>
    <w:rsid w:val="00CF4C26"/>
    <w:rsid w:val="00CF4F43"/>
    <w:rsid w:val="00D00392"/>
    <w:rsid w:val="00D00932"/>
    <w:rsid w:val="00D01433"/>
    <w:rsid w:val="00D023B2"/>
    <w:rsid w:val="00D03CAA"/>
    <w:rsid w:val="00D03E49"/>
    <w:rsid w:val="00D056C9"/>
    <w:rsid w:val="00D058EF"/>
    <w:rsid w:val="00D064DD"/>
    <w:rsid w:val="00D07ECC"/>
    <w:rsid w:val="00D106C4"/>
    <w:rsid w:val="00D10734"/>
    <w:rsid w:val="00D110D5"/>
    <w:rsid w:val="00D11361"/>
    <w:rsid w:val="00D11CB3"/>
    <w:rsid w:val="00D14F01"/>
    <w:rsid w:val="00D15524"/>
    <w:rsid w:val="00D16185"/>
    <w:rsid w:val="00D17D00"/>
    <w:rsid w:val="00D2040D"/>
    <w:rsid w:val="00D208A7"/>
    <w:rsid w:val="00D21639"/>
    <w:rsid w:val="00D2244E"/>
    <w:rsid w:val="00D227B8"/>
    <w:rsid w:val="00D228B7"/>
    <w:rsid w:val="00D22B03"/>
    <w:rsid w:val="00D2459F"/>
    <w:rsid w:val="00D246F7"/>
    <w:rsid w:val="00D24A0D"/>
    <w:rsid w:val="00D2532F"/>
    <w:rsid w:val="00D265FB"/>
    <w:rsid w:val="00D272D9"/>
    <w:rsid w:val="00D27600"/>
    <w:rsid w:val="00D30E07"/>
    <w:rsid w:val="00D31639"/>
    <w:rsid w:val="00D31BB1"/>
    <w:rsid w:val="00D32CBC"/>
    <w:rsid w:val="00D33322"/>
    <w:rsid w:val="00D34E20"/>
    <w:rsid w:val="00D3572F"/>
    <w:rsid w:val="00D35FC1"/>
    <w:rsid w:val="00D4084D"/>
    <w:rsid w:val="00D446A5"/>
    <w:rsid w:val="00D45609"/>
    <w:rsid w:val="00D45707"/>
    <w:rsid w:val="00D46343"/>
    <w:rsid w:val="00D468C0"/>
    <w:rsid w:val="00D46B2E"/>
    <w:rsid w:val="00D472C2"/>
    <w:rsid w:val="00D5056E"/>
    <w:rsid w:val="00D53AD8"/>
    <w:rsid w:val="00D53BE2"/>
    <w:rsid w:val="00D546FB"/>
    <w:rsid w:val="00D5567C"/>
    <w:rsid w:val="00D56A37"/>
    <w:rsid w:val="00D6391C"/>
    <w:rsid w:val="00D643B5"/>
    <w:rsid w:val="00D64A21"/>
    <w:rsid w:val="00D64D2A"/>
    <w:rsid w:val="00D65A29"/>
    <w:rsid w:val="00D66891"/>
    <w:rsid w:val="00D67C56"/>
    <w:rsid w:val="00D67D3A"/>
    <w:rsid w:val="00D67F76"/>
    <w:rsid w:val="00D72702"/>
    <w:rsid w:val="00D730C0"/>
    <w:rsid w:val="00D73744"/>
    <w:rsid w:val="00D7413D"/>
    <w:rsid w:val="00D74405"/>
    <w:rsid w:val="00D74636"/>
    <w:rsid w:val="00D746FD"/>
    <w:rsid w:val="00D76613"/>
    <w:rsid w:val="00D76B3C"/>
    <w:rsid w:val="00D77544"/>
    <w:rsid w:val="00D814A2"/>
    <w:rsid w:val="00D82F80"/>
    <w:rsid w:val="00D8338A"/>
    <w:rsid w:val="00D8358E"/>
    <w:rsid w:val="00D83C24"/>
    <w:rsid w:val="00D84510"/>
    <w:rsid w:val="00D904FE"/>
    <w:rsid w:val="00D9105C"/>
    <w:rsid w:val="00D91AA1"/>
    <w:rsid w:val="00D92B26"/>
    <w:rsid w:val="00D92CE1"/>
    <w:rsid w:val="00D95C54"/>
    <w:rsid w:val="00D965D9"/>
    <w:rsid w:val="00D97CF3"/>
    <w:rsid w:val="00DA1DE7"/>
    <w:rsid w:val="00DA2D09"/>
    <w:rsid w:val="00DA407B"/>
    <w:rsid w:val="00DA467E"/>
    <w:rsid w:val="00DA47DD"/>
    <w:rsid w:val="00DA507D"/>
    <w:rsid w:val="00DA51E0"/>
    <w:rsid w:val="00DA6B07"/>
    <w:rsid w:val="00DA744A"/>
    <w:rsid w:val="00DA75B5"/>
    <w:rsid w:val="00DB1623"/>
    <w:rsid w:val="00DB26A0"/>
    <w:rsid w:val="00DB387E"/>
    <w:rsid w:val="00DB56C0"/>
    <w:rsid w:val="00DB616D"/>
    <w:rsid w:val="00DB6F07"/>
    <w:rsid w:val="00DB71D7"/>
    <w:rsid w:val="00DB72F4"/>
    <w:rsid w:val="00DC0CEC"/>
    <w:rsid w:val="00DC1085"/>
    <w:rsid w:val="00DC2906"/>
    <w:rsid w:val="00DC4098"/>
    <w:rsid w:val="00DC42F5"/>
    <w:rsid w:val="00DC65FC"/>
    <w:rsid w:val="00DC771E"/>
    <w:rsid w:val="00DD02C2"/>
    <w:rsid w:val="00DD0DA9"/>
    <w:rsid w:val="00DD1971"/>
    <w:rsid w:val="00DD2226"/>
    <w:rsid w:val="00DD29A1"/>
    <w:rsid w:val="00DD2B5D"/>
    <w:rsid w:val="00DD2BDD"/>
    <w:rsid w:val="00DD312A"/>
    <w:rsid w:val="00DD469B"/>
    <w:rsid w:val="00DD4F58"/>
    <w:rsid w:val="00DD69AE"/>
    <w:rsid w:val="00DD7A05"/>
    <w:rsid w:val="00DE01BF"/>
    <w:rsid w:val="00DE284F"/>
    <w:rsid w:val="00DE4D2D"/>
    <w:rsid w:val="00DE51FD"/>
    <w:rsid w:val="00DF0C09"/>
    <w:rsid w:val="00DF13FF"/>
    <w:rsid w:val="00DF1DA8"/>
    <w:rsid w:val="00DF2F98"/>
    <w:rsid w:val="00DF3AC6"/>
    <w:rsid w:val="00DF4599"/>
    <w:rsid w:val="00DF4EC9"/>
    <w:rsid w:val="00DF5EB8"/>
    <w:rsid w:val="00DF6318"/>
    <w:rsid w:val="00DF7227"/>
    <w:rsid w:val="00DF7993"/>
    <w:rsid w:val="00E02086"/>
    <w:rsid w:val="00E02DEF"/>
    <w:rsid w:val="00E03BE4"/>
    <w:rsid w:val="00E03FAD"/>
    <w:rsid w:val="00E060B2"/>
    <w:rsid w:val="00E06771"/>
    <w:rsid w:val="00E10F5E"/>
    <w:rsid w:val="00E137AD"/>
    <w:rsid w:val="00E17B29"/>
    <w:rsid w:val="00E202B4"/>
    <w:rsid w:val="00E2165E"/>
    <w:rsid w:val="00E2353C"/>
    <w:rsid w:val="00E23B4A"/>
    <w:rsid w:val="00E23BFC"/>
    <w:rsid w:val="00E26342"/>
    <w:rsid w:val="00E31D27"/>
    <w:rsid w:val="00E32C06"/>
    <w:rsid w:val="00E32F97"/>
    <w:rsid w:val="00E3387D"/>
    <w:rsid w:val="00E33D1B"/>
    <w:rsid w:val="00E353A5"/>
    <w:rsid w:val="00E35548"/>
    <w:rsid w:val="00E35EC7"/>
    <w:rsid w:val="00E361D5"/>
    <w:rsid w:val="00E37294"/>
    <w:rsid w:val="00E37CB0"/>
    <w:rsid w:val="00E4064A"/>
    <w:rsid w:val="00E4461E"/>
    <w:rsid w:val="00E450C5"/>
    <w:rsid w:val="00E454F6"/>
    <w:rsid w:val="00E45C5A"/>
    <w:rsid w:val="00E460CC"/>
    <w:rsid w:val="00E46815"/>
    <w:rsid w:val="00E47E28"/>
    <w:rsid w:val="00E503D5"/>
    <w:rsid w:val="00E503E9"/>
    <w:rsid w:val="00E50B8D"/>
    <w:rsid w:val="00E535BE"/>
    <w:rsid w:val="00E545F3"/>
    <w:rsid w:val="00E561E6"/>
    <w:rsid w:val="00E56248"/>
    <w:rsid w:val="00E60E7D"/>
    <w:rsid w:val="00E61007"/>
    <w:rsid w:val="00E6536D"/>
    <w:rsid w:val="00E65A27"/>
    <w:rsid w:val="00E65F0F"/>
    <w:rsid w:val="00E66292"/>
    <w:rsid w:val="00E73E5E"/>
    <w:rsid w:val="00E7557B"/>
    <w:rsid w:val="00E805D8"/>
    <w:rsid w:val="00E81031"/>
    <w:rsid w:val="00E81049"/>
    <w:rsid w:val="00E81713"/>
    <w:rsid w:val="00E81884"/>
    <w:rsid w:val="00E81D9B"/>
    <w:rsid w:val="00E82D6B"/>
    <w:rsid w:val="00E83DB5"/>
    <w:rsid w:val="00E846AA"/>
    <w:rsid w:val="00E84BC2"/>
    <w:rsid w:val="00E85739"/>
    <w:rsid w:val="00E86C73"/>
    <w:rsid w:val="00E87ED8"/>
    <w:rsid w:val="00E924C5"/>
    <w:rsid w:val="00E948AB"/>
    <w:rsid w:val="00E94DA2"/>
    <w:rsid w:val="00E979BE"/>
    <w:rsid w:val="00EA09B8"/>
    <w:rsid w:val="00EA1843"/>
    <w:rsid w:val="00EA1EFB"/>
    <w:rsid w:val="00EA2E66"/>
    <w:rsid w:val="00EA2F13"/>
    <w:rsid w:val="00EA3413"/>
    <w:rsid w:val="00EA447F"/>
    <w:rsid w:val="00EA4559"/>
    <w:rsid w:val="00EA5F3E"/>
    <w:rsid w:val="00EA614A"/>
    <w:rsid w:val="00EA75B6"/>
    <w:rsid w:val="00EA7B36"/>
    <w:rsid w:val="00EB01D5"/>
    <w:rsid w:val="00EB220B"/>
    <w:rsid w:val="00EB283A"/>
    <w:rsid w:val="00EB5BF8"/>
    <w:rsid w:val="00EB6390"/>
    <w:rsid w:val="00EB6809"/>
    <w:rsid w:val="00EC0C1D"/>
    <w:rsid w:val="00EC151C"/>
    <w:rsid w:val="00EC23B5"/>
    <w:rsid w:val="00EC34FE"/>
    <w:rsid w:val="00EC5C8E"/>
    <w:rsid w:val="00ED0E06"/>
    <w:rsid w:val="00ED19CD"/>
    <w:rsid w:val="00ED23A9"/>
    <w:rsid w:val="00ED4464"/>
    <w:rsid w:val="00ED551B"/>
    <w:rsid w:val="00ED55CB"/>
    <w:rsid w:val="00ED57E2"/>
    <w:rsid w:val="00ED7E22"/>
    <w:rsid w:val="00EE14BF"/>
    <w:rsid w:val="00EE172F"/>
    <w:rsid w:val="00EE3221"/>
    <w:rsid w:val="00EE4AE5"/>
    <w:rsid w:val="00EE4F5A"/>
    <w:rsid w:val="00EE53D6"/>
    <w:rsid w:val="00EE6547"/>
    <w:rsid w:val="00EF0AB7"/>
    <w:rsid w:val="00EF1EF8"/>
    <w:rsid w:val="00EF26C5"/>
    <w:rsid w:val="00EF2B2D"/>
    <w:rsid w:val="00EF310F"/>
    <w:rsid w:val="00EF47A2"/>
    <w:rsid w:val="00EF5967"/>
    <w:rsid w:val="00EF6DC3"/>
    <w:rsid w:val="00EF7851"/>
    <w:rsid w:val="00F009E1"/>
    <w:rsid w:val="00F01590"/>
    <w:rsid w:val="00F0359D"/>
    <w:rsid w:val="00F03967"/>
    <w:rsid w:val="00F03F7D"/>
    <w:rsid w:val="00F040BE"/>
    <w:rsid w:val="00F05EA1"/>
    <w:rsid w:val="00F07561"/>
    <w:rsid w:val="00F07954"/>
    <w:rsid w:val="00F121C4"/>
    <w:rsid w:val="00F127A2"/>
    <w:rsid w:val="00F22E92"/>
    <w:rsid w:val="00F23678"/>
    <w:rsid w:val="00F2444A"/>
    <w:rsid w:val="00F30DC1"/>
    <w:rsid w:val="00F31D69"/>
    <w:rsid w:val="00F31FC5"/>
    <w:rsid w:val="00F31FEF"/>
    <w:rsid w:val="00F323AE"/>
    <w:rsid w:val="00F326C7"/>
    <w:rsid w:val="00F32922"/>
    <w:rsid w:val="00F33707"/>
    <w:rsid w:val="00F339E3"/>
    <w:rsid w:val="00F357E4"/>
    <w:rsid w:val="00F36324"/>
    <w:rsid w:val="00F363F2"/>
    <w:rsid w:val="00F3664F"/>
    <w:rsid w:val="00F375BD"/>
    <w:rsid w:val="00F37E5D"/>
    <w:rsid w:val="00F422AF"/>
    <w:rsid w:val="00F424B8"/>
    <w:rsid w:val="00F42544"/>
    <w:rsid w:val="00F42A2E"/>
    <w:rsid w:val="00F43424"/>
    <w:rsid w:val="00F44B9D"/>
    <w:rsid w:val="00F453A5"/>
    <w:rsid w:val="00F45CAA"/>
    <w:rsid w:val="00F45DF8"/>
    <w:rsid w:val="00F46B93"/>
    <w:rsid w:val="00F471D4"/>
    <w:rsid w:val="00F47F5F"/>
    <w:rsid w:val="00F50EF2"/>
    <w:rsid w:val="00F51355"/>
    <w:rsid w:val="00F5166F"/>
    <w:rsid w:val="00F51EE6"/>
    <w:rsid w:val="00F5289F"/>
    <w:rsid w:val="00F53071"/>
    <w:rsid w:val="00F53B89"/>
    <w:rsid w:val="00F55DB9"/>
    <w:rsid w:val="00F56CA9"/>
    <w:rsid w:val="00F62683"/>
    <w:rsid w:val="00F6304D"/>
    <w:rsid w:val="00F635ED"/>
    <w:rsid w:val="00F63B95"/>
    <w:rsid w:val="00F63CC0"/>
    <w:rsid w:val="00F6647E"/>
    <w:rsid w:val="00F67A4D"/>
    <w:rsid w:val="00F712CE"/>
    <w:rsid w:val="00F71563"/>
    <w:rsid w:val="00F716A5"/>
    <w:rsid w:val="00F7261D"/>
    <w:rsid w:val="00F7266C"/>
    <w:rsid w:val="00F72EB0"/>
    <w:rsid w:val="00F730F7"/>
    <w:rsid w:val="00F7703F"/>
    <w:rsid w:val="00F77B26"/>
    <w:rsid w:val="00F802BA"/>
    <w:rsid w:val="00F80362"/>
    <w:rsid w:val="00F8164E"/>
    <w:rsid w:val="00F819CE"/>
    <w:rsid w:val="00F81E77"/>
    <w:rsid w:val="00F825A3"/>
    <w:rsid w:val="00F829D3"/>
    <w:rsid w:val="00F83513"/>
    <w:rsid w:val="00F8394E"/>
    <w:rsid w:val="00F85C8E"/>
    <w:rsid w:val="00F85F06"/>
    <w:rsid w:val="00F86115"/>
    <w:rsid w:val="00F861E5"/>
    <w:rsid w:val="00F86AEE"/>
    <w:rsid w:val="00F86F65"/>
    <w:rsid w:val="00F9034F"/>
    <w:rsid w:val="00F9065F"/>
    <w:rsid w:val="00F90670"/>
    <w:rsid w:val="00F907BC"/>
    <w:rsid w:val="00F90926"/>
    <w:rsid w:val="00F9139D"/>
    <w:rsid w:val="00F91BCB"/>
    <w:rsid w:val="00F91C58"/>
    <w:rsid w:val="00F92141"/>
    <w:rsid w:val="00F92923"/>
    <w:rsid w:val="00F92B9E"/>
    <w:rsid w:val="00F92C60"/>
    <w:rsid w:val="00F94579"/>
    <w:rsid w:val="00F952E1"/>
    <w:rsid w:val="00F96680"/>
    <w:rsid w:val="00FA2281"/>
    <w:rsid w:val="00FA2FEF"/>
    <w:rsid w:val="00FA35F5"/>
    <w:rsid w:val="00FB0434"/>
    <w:rsid w:val="00FB067D"/>
    <w:rsid w:val="00FB107F"/>
    <w:rsid w:val="00FB1712"/>
    <w:rsid w:val="00FB1B4B"/>
    <w:rsid w:val="00FB4448"/>
    <w:rsid w:val="00FB4A15"/>
    <w:rsid w:val="00FC07EF"/>
    <w:rsid w:val="00FC10FB"/>
    <w:rsid w:val="00FC2796"/>
    <w:rsid w:val="00FC2DD2"/>
    <w:rsid w:val="00FC2F2F"/>
    <w:rsid w:val="00FC2FD1"/>
    <w:rsid w:val="00FC33BA"/>
    <w:rsid w:val="00FC3688"/>
    <w:rsid w:val="00FC3C44"/>
    <w:rsid w:val="00FC4414"/>
    <w:rsid w:val="00FC4D56"/>
    <w:rsid w:val="00FC5626"/>
    <w:rsid w:val="00FC5F87"/>
    <w:rsid w:val="00FC7559"/>
    <w:rsid w:val="00FC7816"/>
    <w:rsid w:val="00FC7FE1"/>
    <w:rsid w:val="00FD19EB"/>
    <w:rsid w:val="00FD2912"/>
    <w:rsid w:val="00FD3221"/>
    <w:rsid w:val="00FD3966"/>
    <w:rsid w:val="00FD3A8D"/>
    <w:rsid w:val="00FD4B28"/>
    <w:rsid w:val="00FD504B"/>
    <w:rsid w:val="00FD564C"/>
    <w:rsid w:val="00FD642C"/>
    <w:rsid w:val="00FD6B71"/>
    <w:rsid w:val="00FD757E"/>
    <w:rsid w:val="00FE1207"/>
    <w:rsid w:val="00FE1BAB"/>
    <w:rsid w:val="00FE1F31"/>
    <w:rsid w:val="00FE2625"/>
    <w:rsid w:val="00FE2BD9"/>
    <w:rsid w:val="00FE3B2A"/>
    <w:rsid w:val="00FE7445"/>
    <w:rsid w:val="00FE7B47"/>
    <w:rsid w:val="00FF12A8"/>
    <w:rsid w:val="00FF2423"/>
    <w:rsid w:val="00FF2924"/>
    <w:rsid w:val="00FF2D05"/>
    <w:rsid w:val="00FF4B25"/>
    <w:rsid w:val="00FF4BCD"/>
    <w:rsid w:val="00FF514F"/>
    <w:rsid w:val="00FF54CF"/>
    <w:rsid w:val="00FF575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BE"/>
    <w:pPr>
      <w:spacing w:line="360" w:lineRule="auto"/>
      <w:ind w:left="576" w:hanging="576"/>
    </w:pPr>
    <w:rPr>
      <w:rFonts w:ascii="CG Times" w:hAnsi="CG Times"/>
      <w:sz w:val="24"/>
      <w:lang w:eastAsia="en-CA"/>
    </w:rPr>
  </w:style>
  <w:style w:type="paragraph" w:styleId="Heading1">
    <w:name w:val="heading 1"/>
    <w:basedOn w:val="Normal"/>
    <w:next w:val="Normal"/>
    <w:link w:val="Heading1Char"/>
    <w:autoRedefine/>
    <w:qFormat/>
    <w:rsid w:val="00EE4F5A"/>
    <w:pPr>
      <w:keepNext/>
      <w:numPr>
        <w:numId w:val="4"/>
      </w:numPr>
      <w:spacing w:line="240" w:lineRule="auto"/>
      <w:ind w:left="720" w:hanging="720"/>
      <w:jc w:val="both"/>
      <w:outlineLvl w:val="0"/>
    </w:pPr>
    <w:rPr>
      <w:rFonts w:ascii="Arial" w:hAnsi="Arial"/>
      <w:b/>
      <w:caps/>
      <w:sz w:val="22"/>
      <w:u w:val="single"/>
    </w:rPr>
  </w:style>
  <w:style w:type="paragraph" w:styleId="Heading2">
    <w:name w:val="heading 2"/>
    <w:basedOn w:val="Normal"/>
    <w:next w:val="Normal"/>
    <w:link w:val="Heading2Char"/>
    <w:autoRedefine/>
    <w:qFormat/>
    <w:rsid w:val="00BE002F"/>
    <w:pPr>
      <w:keepNext/>
      <w:shd w:val="clear" w:color="auto" w:fill="FFFFFF"/>
      <w:spacing w:line="240" w:lineRule="auto"/>
      <w:ind w:left="0" w:firstLine="0"/>
      <w:jc w:val="both"/>
      <w:textAlignment w:val="baseline"/>
      <w:outlineLvl w:val="1"/>
    </w:pPr>
    <w:rPr>
      <w:rFonts w:ascii="Arial" w:hAnsi="Arial" w:cs="Arial"/>
      <w:b/>
      <w:color w:val="000000"/>
      <w:sz w:val="22"/>
      <w:szCs w:val="22"/>
    </w:rPr>
  </w:style>
  <w:style w:type="paragraph" w:styleId="Heading3">
    <w:name w:val="heading 3"/>
    <w:basedOn w:val="Normal"/>
    <w:next w:val="Normal"/>
    <w:autoRedefine/>
    <w:qFormat/>
    <w:rsid w:val="00E65A27"/>
    <w:pPr>
      <w:keepNext/>
      <w:numPr>
        <w:ilvl w:val="2"/>
        <w:numId w:val="1"/>
      </w:numPr>
      <w:spacing w:line="240" w:lineRule="auto"/>
      <w:outlineLvl w:val="2"/>
    </w:pPr>
    <w:rPr>
      <w:rFonts w:ascii="Arial" w:hAnsi="Arial"/>
      <w:b/>
      <w:sz w:val="22"/>
      <w:u w:val="single"/>
    </w:rPr>
  </w:style>
  <w:style w:type="paragraph" w:styleId="Heading4">
    <w:name w:val="heading 4"/>
    <w:basedOn w:val="Normal"/>
    <w:next w:val="Normal"/>
    <w:autoRedefine/>
    <w:qFormat/>
    <w:rsid w:val="00B07C70"/>
    <w:pPr>
      <w:keepNext/>
      <w:numPr>
        <w:ilvl w:val="3"/>
        <w:numId w:val="1"/>
      </w:numPr>
      <w:ind w:left="720" w:hanging="720"/>
      <w:outlineLvl w:val="3"/>
    </w:pPr>
    <w:rPr>
      <w:rFonts w:ascii="Arial" w:hAnsi="Arial"/>
      <w:b/>
      <w:sz w:val="22"/>
      <w:u w:val="single"/>
    </w:rPr>
  </w:style>
  <w:style w:type="paragraph" w:styleId="Heading5">
    <w:name w:val="heading 5"/>
    <w:basedOn w:val="Normal"/>
    <w:next w:val="Normal"/>
    <w:autoRedefine/>
    <w:qFormat/>
    <w:rsid w:val="006863E1"/>
    <w:pPr>
      <w:keepNext/>
      <w:numPr>
        <w:ilvl w:val="4"/>
        <w:numId w:val="1"/>
      </w:numPr>
      <w:ind w:left="1080" w:hanging="1080"/>
      <w:outlineLvl w:val="4"/>
    </w:pPr>
    <w:rPr>
      <w:rFonts w:ascii="Arial" w:hAnsi="Arial"/>
      <w:b/>
      <w:sz w:val="22"/>
      <w:u w:val="single"/>
    </w:rPr>
  </w:style>
  <w:style w:type="paragraph" w:styleId="Heading6">
    <w:name w:val="heading 6"/>
    <w:basedOn w:val="Normal"/>
    <w:next w:val="Normal"/>
    <w:qFormat/>
    <w:rsid w:val="006863E1"/>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6863E1"/>
    <w:pPr>
      <w:numPr>
        <w:ilvl w:val="6"/>
        <w:numId w:val="1"/>
      </w:numPr>
      <w:spacing w:before="240" w:after="60"/>
      <w:outlineLvl w:val="6"/>
    </w:pPr>
    <w:rPr>
      <w:rFonts w:ascii="Arial" w:hAnsi="Arial"/>
      <w:sz w:val="20"/>
    </w:rPr>
  </w:style>
  <w:style w:type="paragraph" w:styleId="Heading8">
    <w:name w:val="heading 8"/>
    <w:basedOn w:val="Normal"/>
    <w:next w:val="Normal"/>
    <w:qFormat/>
    <w:rsid w:val="006863E1"/>
    <w:pPr>
      <w:numPr>
        <w:ilvl w:val="7"/>
        <w:numId w:val="1"/>
      </w:numPr>
      <w:spacing w:before="240" w:after="60"/>
      <w:outlineLvl w:val="7"/>
    </w:pPr>
    <w:rPr>
      <w:rFonts w:ascii="Arial" w:hAnsi="Arial"/>
      <w:i/>
      <w:sz w:val="20"/>
    </w:rPr>
  </w:style>
  <w:style w:type="paragraph" w:styleId="Heading9">
    <w:name w:val="heading 9"/>
    <w:basedOn w:val="Normal"/>
    <w:next w:val="Normal"/>
    <w:qFormat/>
    <w:rsid w:val="006863E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E4F5A"/>
    <w:rPr>
      <w:rFonts w:ascii="Arial" w:hAnsi="Arial"/>
      <w:b/>
      <w:caps/>
      <w:sz w:val="22"/>
      <w:u w:val="single"/>
      <w:lang w:eastAsia="en-CA"/>
    </w:rPr>
  </w:style>
  <w:style w:type="character" w:customStyle="1" w:styleId="Heading2Char">
    <w:name w:val="Heading 2 Char"/>
    <w:link w:val="Heading2"/>
    <w:locked/>
    <w:rsid w:val="00BE002F"/>
    <w:rPr>
      <w:rFonts w:ascii="Arial" w:hAnsi="Arial" w:cs="Arial"/>
      <w:b/>
      <w:color w:val="000000"/>
      <w:sz w:val="22"/>
      <w:szCs w:val="22"/>
      <w:shd w:val="clear" w:color="auto" w:fill="FFFFFF"/>
      <w:lang w:eastAsia="en-CA"/>
    </w:rPr>
  </w:style>
  <w:style w:type="paragraph" w:styleId="TOC1">
    <w:name w:val="toc 1"/>
    <w:basedOn w:val="Normal"/>
    <w:next w:val="Normal"/>
    <w:autoRedefine/>
    <w:uiPriority w:val="39"/>
    <w:rsid w:val="008221A8"/>
    <w:pPr>
      <w:tabs>
        <w:tab w:val="right" w:leader="dot" w:pos="9360"/>
      </w:tabs>
      <w:spacing w:line="240" w:lineRule="auto"/>
      <w:ind w:left="720" w:hanging="720"/>
      <w:jc w:val="center"/>
    </w:pPr>
    <w:rPr>
      <w:rFonts w:ascii="Arial" w:hAnsi="Arial" w:cs="Arial"/>
      <w:caps/>
      <w:sz w:val="22"/>
      <w:szCs w:val="22"/>
    </w:rPr>
  </w:style>
  <w:style w:type="paragraph" w:styleId="TOC2">
    <w:name w:val="toc 2"/>
    <w:basedOn w:val="Normal"/>
    <w:next w:val="Normal"/>
    <w:autoRedefine/>
    <w:uiPriority w:val="39"/>
    <w:rsid w:val="00927615"/>
    <w:pPr>
      <w:tabs>
        <w:tab w:val="left" w:pos="1440"/>
        <w:tab w:val="right" w:leader="dot" w:pos="9360"/>
      </w:tabs>
      <w:ind w:left="1440" w:hanging="720"/>
    </w:pPr>
    <w:rPr>
      <w:szCs w:val="22"/>
    </w:rPr>
  </w:style>
  <w:style w:type="paragraph" w:styleId="TOC3">
    <w:name w:val="toc 3"/>
    <w:basedOn w:val="Normal"/>
    <w:next w:val="Normal"/>
    <w:autoRedefine/>
    <w:semiHidden/>
    <w:rsid w:val="00927615"/>
    <w:pPr>
      <w:tabs>
        <w:tab w:val="left" w:pos="2160"/>
        <w:tab w:val="right" w:leader="dot" w:pos="9360"/>
      </w:tabs>
      <w:ind w:left="2160" w:hanging="720"/>
    </w:pPr>
    <w:rPr>
      <w:szCs w:val="22"/>
    </w:rPr>
  </w:style>
  <w:style w:type="paragraph" w:styleId="TOC4">
    <w:name w:val="toc 4"/>
    <w:basedOn w:val="Normal"/>
    <w:next w:val="Normal"/>
    <w:autoRedefine/>
    <w:semiHidden/>
    <w:rsid w:val="00927615"/>
    <w:pPr>
      <w:tabs>
        <w:tab w:val="left" w:pos="2880"/>
        <w:tab w:val="right" w:leader="dot" w:pos="9360"/>
      </w:tabs>
      <w:ind w:left="2880" w:hanging="720"/>
    </w:pPr>
    <w:rPr>
      <w:szCs w:val="22"/>
    </w:rPr>
  </w:style>
  <w:style w:type="paragraph" w:styleId="TOC5">
    <w:name w:val="toc 5"/>
    <w:basedOn w:val="Normal"/>
    <w:next w:val="Normal"/>
    <w:autoRedefine/>
    <w:semiHidden/>
    <w:rsid w:val="00927615"/>
    <w:pPr>
      <w:tabs>
        <w:tab w:val="left" w:pos="4320"/>
        <w:tab w:val="right" w:leader="dot" w:pos="9360"/>
      </w:tabs>
      <w:ind w:left="4320" w:hanging="1440"/>
    </w:pPr>
    <w:rPr>
      <w:szCs w:val="22"/>
    </w:rPr>
  </w:style>
  <w:style w:type="paragraph" w:styleId="Header">
    <w:name w:val="header"/>
    <w:basedOn w:val="Normal"/>
    <w:link w:val="HeaderChar"/>
    <w:unhideWhenUsed/>
    <w:rsid w:val="001B2463"/>
    <w:pPr>
      <w:tabs>
        <w:tab w:val="center" w:pos="4680"/>
        <w:tab w:val="right" w:pos="9360"/>
      </w:tabs>
    </w:pPr>
    <w:rPr>
      <w:rFonts w:ascii="Arial" w:hAnsi="Arial"/>
      <w:sz w:val="22"/>
    </w:rPr>
  </w:style>
  <w:style w:type="character" w:customStyle="1" w:styleId="HeaderChar">
    <w:name w:val="Header Char"/>
    <w:link w:val="Header"/>
    <w:semiHidden/>
    <w:rsid w:val="001B2463"/>
    <w:rPr>
      <w:rFonts w:ascii="Arial" w:hAnsi="Arial"/>
      <w:sz w:val="22"/>
      <w:lang w:eastAsia="en-CA"/>
    </w:rPr>
  </w:style>
  <w:style w:type="paragraph" w:styleId="Footer">
    <w:name w:val="footer"/>
    <w:basedOn w:val="Normal"/>
    <w:link w:val="FooterChar"/>
    <w:uiPriority w:val="99"/>
    <w:unhideWhenUsed/>
    <w:rsid w:val="001B2463"/>
    <w:pPr>
      <w:tabs>
        <w:tab w:val="center" w:pos="4680"/>
        <w:tab w:val="right" w:pos="9360"/>
      </w:tabs>
    </w:pPr>
    <w:rPr>
      <w:rFonts w:ascii="Arial" w:hAnsi="Arial"/>
      <w:sz w:val="22"/>
    </w:rPr>
  </w:style>
  <w:style w:type="character" w:customStyle="1" w:styleId="FooterChar">
    <w:name w:val="Footer Char"/>
    <w:link w:val="Footer"/>
    <w:uiPriority w:val="99"/>
    <w:rsid w:val="001B2463"/>
    <w:rPr>
      <w:rFonts w:ascii="Arial" w:hAnsi="Arial"/>
      <w:sz w:val="22"/>
      <w:lang w:eastAsia="en-CA"/>
    </w:rPr>
  </w:style>
  <w:style w:type="paragraph" w:customStyle="1" w:styleId="Style1">
    <w:name w:val="Style1"/>
    <w:basedOn w:val="Heading1"/>
    <w:rsid w:val="00E535BE"/>
    <w:pPr>
      <w:numPr>
        <w:numId w:val="0"/>
      </w:numPr>
      <w:ind w:left="576" w:hanging="576"/>
    </w:pPr>
    <w:rPr>
      <w:rFonts w:ascii="Cambria" w:hAnsi="Cambria"/>
      <w:bCs/>
      <w:caps w:val="0"/>
      <w:kern w:val="32"/>
      <w:szCs w:val="22"/>
      <w:u w:val="none"/>
    </w:rPr>
  </w:style>
  <w:style w:type="character" w:styleId="PageNumber">
    <w:name w:val="page number"/>
    <w:rsid w:val="00E535BE"/>
    <w:rPr>
      <w:rFonts w:cs="Times New Roman"/>
    </w:rPr>
  </w:style>
  <w:style w:type="paragraph" w:styleId="FootnoteText">
    <w:name w:val="footnote text"/>
    <w:basedOn w:val="Normal"/>
    <w:link w:val="FootnoteTextChar"/>
    <w:semiHidden/>
    <w:rsid w:val="00E535BE"/>
    <w:pPr>
      <w:spacing w:line="240" w:lineRule="auto"/>
      <w:ind w:left="360" w:hanging="360"/>
      <w:jc w:val="both"/>
    </w:pPr>
    <w:rPr>
      <w:sz w:val="20"/>
    </w:rPr>
  </w:style>
  <w:style w:type="character" w:customStyle="1" w:styleId="FootnoteTextChar">
    <w:name w:val="Footnote Text Char"/>
    <w:link w:val="FootnoteText"/>
    <w:semiHidden/>
    <w:rsid w:val="00E535BE"/>
    <w:rPr>
      <w:rFonts w:ascii="CG Times" w:hAnsi="CG Times"/>
      <w:lang w:eastAsia="en-CA"/>
    </w:rPr>
  </w:style>
  <w:style w:type="character" w:styleId="Hyperlink">
    <w:name w:val="Hyperlink"/>
    <w:uiPriority w:val="99"/>
    <w:rsid w:val="00E535BE"/>
    <w:rPr>
      <w:rFonts w:cs="Times New Roman"/>
      <w:color w:val="0000FF"/>
      <w:u w:val="single"/>
    </w:rPr>
  </w:style>
  <w:style w:type="paragraph" w:styleId="ListParagraph">
    <w:name w:val="List Paragraph"/>
    <w:basedOn w:val="Normal"/>
    <w:uiPriority w:val="34"/>
    <w:qFormat/>
    <w:rsid w:val="00E535BE"/>
    <w:pPr>
      <w:ind w:left="720"/>
      <w:contextualSpacing/>
    </w:pPr>
  </w:style>
  <w:style w:type="paragraph" w:styleId="NormalWeb">
    <w:name w:val="Normal (Web)"/>
    <w:basedOn w:val="Normal"/>
    <w:uiPriority w:val="99"/>
    <w:rsid w:val="00E535BE"/>
    <w:pPr>
      <w:spacing w:before="100" w:beforeAutospacing="1" w:after="100" w:afterAutospacing="1" w:line="240" w:lineRule="auto"/>
      <w:ind w:left="0" w:firstLine="0"/>
    </w:pPr>
    <w:rPr>
      <w:rFonts w:ascii="Times New Roman" w:hAnsi="Times New Roman"/>
      <w:szCs w:val="24"/>
      <w:lang w:eastAsia="en-US"/>
    </w:rPr>
  </w:style>
  <w:style w:type="paragraph" w:styleId="Subtitle">
    <w:name w:val="Subtitle"/>
    <w:basedOn w:val="Normal"/>
    <w:link w:val="SubtitleChar"/>
    <w:uiPriority w:val="99"/>
    <w:qFormat/>
    <w:rsid w:val="00E535BE"/>
    <w:pPr>
      <w:spacing w:line="240" w:lineRule="auto"/>
      <w:ind w:left="0" w:firstLine="0"/>
    </w:pPr>
    <w:rPr>
      <w:rFonts w:ascii="Arial" w:hAnsi="Arial"/>
      <w:b/>
      <w:bCs/>
      <w:szCs w:val="24"/>
    </w:rPr>
  </w:style>
  <w:style w:type="character" w:customStyle="1" w:styleId="SubtitleChar">
    <w:name w:val="Subtitle Char"/>
    <w:link w:val="Subtitle"/>
    <w:uiPriority w:val="99"/>
    <w:rsid w:val="00E535BE"/>
    <w:rPr>
      <w:rFonts w:ascii="Arial" w:hAnsi="Arial"/>
      <w:b/>
      <w:bCs/>
      <w:sz w:val="24"/>
      <w:szCs w:val="24"/>
    </w:rPr>
  </w:style>
  <w:style w:type="paragraph" w:styleId="BodyText2">
    <w:name w:val="Body Text 2"/>
    <w:basedOn w:val="Normal"/>
    <w:link w:val="BodyText2Char"/>
    <w:rsid w:val="00E535BE"/>
    <w:pPr>
      <w:spacing w:after="120" w:line="480" w:lineRule="auto"/>
      <w:ind w:left="0" w:firstLine="0"/>
    </w:pPr>
    <w:rPr>
      <w:rFonts w:ascii="Times New Roman" w:hAnsi="Times New Roman"/>
      <w:b/>
      <w:bCs/>
      <w:color w:val="000000"/>
      <w:szCs w:val="24"/>
    </w:rPr>
  </w:style>
  <w:style w:type="character" w:customStyle="1" w:styleId="BodyText2Char">
    <w:name w:val="Body Text 2 Char"/>
    <w:link w:val="BodyText2"/>
    <w:rsid w:val="00E535BE"/>
    <w:rPr>
      <w:b/>
      <w:bCs/>
      <w:color w:val="000000"/>
      <w:sz w:val="24"/>
      <w:szCs w:val="24"/>
    </w:rPr>
  </w:style>
  <w:style w:type="paragraph" w:styleId="BalloonText">
    <w:name w:val="Balloon Text"/>
    <w:basedOn w:val="Normal"/>
    <w:link w:val="BalloonTextChar"/>
    <w:rsid w:val="00E535BE"/>
    <w:pPr>
      <w:spacing w:line="240" w:lineRule="auto"/>
      <w:ind w:left="0" w:firstLine="0"/>
    </w:pPr>
    <w:rPr>
      <w:rFonts w:ascii="Tahoma" w:hAnsi="Tahoma"/>
      <w:sz w:val="16"/>
      <w:szCs w:val="16"/>
    </w:rPr>
  </w:style>
  <w:style w:type="character" w:customStyle="1" w:styleId="BalloonTextChar">
    <w:name w:val="Balloon Text Char"/>
    <w:link w:val="BalloonText"/>
    <w:rsid w:val="00E535BE"/>
    <w:rPr>
      <w:rFonts w:ascii="Tahoma" w:hAnsi="Tahoma"/>
      <w:sz w:val="16"/>
      <w:szCs w:val="16"/>
    </w:rPr>
  </w:style>
  <w:style w:type="paragraph" w:styleId="BodyText">
    <w:name w:val="Body Text"/>
    <w:basedOn w:val="Normal"/>
    <w:link w:val="BodyTextChar"/>
    <w:rsid w:val="00E535BE"/>
    <w:pPr>
      <w:spacing w:after="120"/>
    </w:pPr>
  </w:style>
  <w:style w:type="character" w:customStyle="1" w:styleId="BodyTextChar">
    <w:name w:val="Body Text Char"/>
    <w:link w:val="BodyText"/>
    <w:rsid w:val="00E535BE"/>
    <w:rPr>
      <w:rFonts w:ascii="CG Times" w:hAnsi="CG Times"/>
      <w:sz w:val="24"/>
      <w:lang w:eastAsia="en-CA"/>
    </w:rPr>
  </w:style>
  <w:style w:type="paragraph" w:customStyle="1" w:styleId="Standard">
    <w:name w:val="Standard"/>
    <w:rsid w:val="00E535BE"/>
    <w:pPr>
      <w:widowControl w:val="0"/>
      <w:suppressAutoHyphens/>
      <w:autoSpaceDN w:val="0"/>
      <w:textAlignment w:val="baseline"/>
    </w:pPr>
    <w:rPr>
      <w:rFonts w:cs="Tahoma"/>
      <w:kern w:val="3"/>
      <w:sz w:val="24"/>
      <w:szCs w:val="24"/>
      <w:lang w:val="fr-FR" w:eastAsia="fr-CA"/>
    </w:rPr>
  </w:style>
  <w:style w:type="character" w:styleId="CommentReference">
    <w:name w:val="annotation reference"/>
    <w:uiPriority w:val="99"/>
    <w:semiHidden/>
    <w:unhideWhenUsed/>
    <w:rsid w:val="007A5A64"/>
    <w:rPr>
      <w:sz w:val="16"/>
      <w:szCs w:val="16"/>
    </w:rPr>
  </w:style>
  <w:style w:type="paragraph" w:styleId="CommentText">
    <w:name w:val="annotation text"/>
    <w:basedOn w:val="Normal"/>
    <w:link w:val="CommentTextChar"/>
    <w:uiPriority w:val="99"/>
    <w:unhideWhenUsed/>
    <w:rsid w:val="007A5A64"/>
    <w:rPr>
      <w:sz w:val="20"/>
    </w:rPr>
  </w:style>
  <w:style w:type="character" w:customStyle="1" w:styleId="CommentTextChar">
    <w:name w:val="Comment Text Char"/>
    <w:link w:val="CommentText"/>
    <w:uiPriority w:val="99"/>
    <w:rsid w:val="007A5A64"/>
    <w:rPr>
      <w:rFonts w:ascii="CG Times" w:hAnsi="CG Times"/>
      <w:lang w:eastAsia="en-CA"/>
    </w:rPr>
  </w:style>
  <w:style w:type="paragraph" w:styleId="CommentSubject">
    <w:name w:val="annotation subject"/>
    <w:basedOn w:val="CommentText"/>
    <w:next w:val="CommentText"/>
    <w:link w:val="CommentSubjectChar"/>
    <w:uiPriority w:val="99"/>
    <w:semiHidden/>
    <w:unhideWhenUsed/>
    <w:rsid w:val="007A5A64"/>
    <w:rPr>
      <w:b/>
      <w:bCs/>
    </w:rPr>
  </w:style>
  <w:style w:type="character" w:customStyle="1" w:styleId="CommentSubjectChar">
    <w:name w:val="Comment Subject Char"/>
    <w:link w:val="CommentSubject"/>
    <w:uiPriority w:val="99"/>
    <w:semiHidden/>
    <w:rsid w:val="007A5A64"/>
    <w:rPr>
      <w:rFonts w:ascii="CG Times" w:hAnsi="CG Times"/>
      <w:b/>
      <w:bCs/>
      <w:lang w:eastAsia="en-CA"/>
    </w:rPr>
  </w:style>
  <w:style w:type="paragraph" w:styleId="TOCHeading">
    <w:name w:val="TOC Heading"/>
    <w:basedOn w:val="Heading1"/>
    <w:next w:val="Normal"/>
    <w:uiPriority w:val="39"/>
    <w:unhideWhenUsed/>
    <w:qFormat/>
    <w:rsid w:val="00E924C5"/>
    <w:pPr>
      <w:keepLines/>
      <w:numPr>
        <w:numId w:val="0"/>
      </w:numPr>
      <w:spacing w:line="276" w:lineRule="auto"/>
      <w:outlineLvl w:val="9"/>
    </w:pPr>
    <w:rPr>
      <w:rFonts w:ascii="Cambria" w:hAnsi="Cambria"/>
      <w:bCs/>
      <w:caps w:val="0"/>
      <w:color w:val="365F91"/>
      <w:sz w:val="28"/>
      <w:szCs w:val="28"/>
      <w:u w:val="none"/>
      <w:lang w:eastAsia="en-US"/>
    </w:rPr>
  </w:style>
  <w:style w:type="paragraph" w:styleId="NoSpacing">
    <w:name w:val="No Spacing"/>
    <w:uiPriority w:val="1"/>
    <w:qFormat/>
    <w:rsid w:val="00A50A15"/>
    <w:rPr>
      <w:rFonts w:ascii="Calibri" w:hAnsi="Calibri"/>
      <w:sz w:val="22"/>
      <w:szCs w:val="22"/>
    </w:rPr>
  </w:style>
  <w:style w:type="character" w:customStyle="1" w:styleId="st">
    <w:name w:val="st"/>
    <w:rsid w:val="003642D8"/>
  </w:style>
  <w:style w:type="character" w:styleId="Strong">
    <w:name w:val="Strong"/>
    <w:basedOn w:val="DefaultParagraphFont"/>
    <w:uiPriority w:val="22"/>
    <w:qFormat/>
    <w:rsid w:val="00BF7AD3"/>
    <w:rPr>
      <w:b/>
      <w:bCs/>
      <w:i w:val="0"/>
      <w:iCs w:val="0"/>
      <w:color w:val="333333"/>
    </w:rPr>
  </w:style>
  <w:style w:type="character" w:customStyle="1" w:styleId="moreless">
    <w:name w:val="_more_less"/>
    <w:basedOn w:val="DefaultParagraphFont"/>
    <w:rsid w:val="00BF7AD3"/>
  </w:style>
  <w:style w:type="character" w:customStyle="1" w:styleId="showmore">
    <w:name w:val="show_more"/>
    <w:basedOn w:val="DefaultParagraphFont"/>
    <w:rsid w:val="00BF7AD3"/>
  </w:style>
  <w:style w:type="paragraph" w:styleId="PlainText">
    <w:name w:val="Plain Text"/>
    <w:basedOn w:val="Normal"/>
    <w:link w:val="PlainTextChar"/>
    <w:uiPriority w:val="99"/>
    <w:unhideWhenUsed/>
    <w:rsid w:val="00B52EAE"/>
    <w:pPr>
      <w:spacing w:line="240" w:lineRule="auto"/>
      <w:ind w:left="0" w:firstLine="0"/>
    </w:pPr>
    <w:rPr>
      <w:rFonts w:ascii="Arial" w:eastAsia="Calibri" w:hAnsi="Arial" w:cs="Consolas"/>
      <w:sz w:val="20"/>
      <w:szCs w:val="21"/>
      <w:lang w:eastAsia="en-US"/>
    </w:rPr>
  </w:style>
  <w:style w:type="character" w:customStyle="1" w:styleId="PlainTextChar">
    <w:name w:val="Plain Text Char"/>
    <w:basedOn w:val="DefaultParagraphFont"/>
    <w:link w:val="PlainText"/>
    <w:uiPriority w:val="99"/>
    <w:rsid w:val="00B52EAE"/>
    <w:rPr>
      <w:rFonts w:ascii="Arial" w:eastAsia="Calibri" w:hAnsi="Arial" w:cs="Consolas"/>
      <w:szCs w:val="21"/>
    </w:rPr>
  </w:style>
  <w:style w:type="character" w:customStyle="1" w:styleId="apple-converted-space">
    <w:name w:val="apple-converted-space"/>
    <w:rsid w:val="007E44FF"/>
  </w:style>
  <w:style w:type="paragraph" w:styleId="Revision">
    <w:name w:val="Revision"/>
    <w:hidden/>
    <w:uiPriority w:val="71"/>
    <w:rsid w:val="00154C81"/>
    <w:rPr>
      <w:rFonts w:ascii="CG Times" w:hAnsi="CG Times"/>
      <w:sz w:val="24"/>
      <w:lang w:eastAsia="en-CA"/>
    </w:rPr>
  </w:style>
  <w:style w:type="paragraph" w:customStyle="1" w:styleId="Default">
    <w:name w:val="Default"/>
    <w:rsid w:val="00DB26A0"/>
    <w:pPr>
      <w:autoSpaceDE w:val="0"/>
      <w:autoSpaceDN w:val="0"/>
      <w:adjustRightInd w:val="0"/>
    </w:pPr>
    <w:rPr>
      <w:rFonts w:ascii="Arial" w:eastAsia="Calibri" w:hAnsi="Arial" w:cs="Arial"/>
      <w:color w:val="000000"/>
      <w:sz w:val="24"/>
      <w:szCs w:val="24"/>
      <w:lang w:val="fr-CA" w:eastAsia="fr-CA"/>
    </w:rPr>
  </w:style>
  <w:style w:type="character" w:customStyle="1" w:styleId="sluglabel1">
    <w:name w:val="sluglabel1"/>
    <w:rsid w:val="0019133E"/>
    <w:rPr>
      <w:rFonts w:ascii="Arial" w:hAnsi="Arial" w:cs="Arial" w:hint="default"/>
      <w:b/>
      <w:bCs/>
      <w:color w:val="483D8B"/>
    </w:rPr>
  </w:style>
  <w:style w:type="character" w:customStyle="1" w:styleId="productsynopsis">
    <w:name w:val="productsynopsis"/>
    <w:basedOn w:val="DefaultParagraphFont"/>
    <w:rsid w:val="00A57BE1"/>
  </w:style>
  <w:style w:type="character" w:customStyle="1" w:styleId="hps">
    <w:name w:val="hps"/>
    <w:basedOn w:val="DefaultParagraphFont"/>
    <w:rsid w:val="003372BF"/>
  </w:style>
  <w:style w:type="character" w:styleId="FollowedHyperlink">
    <w:name w:val="FollowedHyperlink"/>
    <w:basedOn w:val="DefaultParagraphFont"/>
    <w:uiPriority w:val="99"/>
    <w:semiHidden/>
    <w:unhideWhenUsed/>
    <w:rsid w:val="00D34E20"/>
    <w:rPr>
      <w:color w:val="800080" w:themeColor="followedHyperlink"/>
      <w:u w:val="single"/>
    </w:rPr>
  </w:style>
  <w:style w:type="paragraph" w:customStyle="1" w:styleId="Pa8">
    <w:name w:val="Pa8"/>
    <w:basedOn w:val="Default"/>
    <w:next w:val="Default"/>
    <w:uiPriority w:val="99"/>
    <w:rsid w:val="00EF7851"/>
    <w:pPr>
      <w:spacing w:line="181" w:lineRule="atLeast"/>
    </w:pPr>
    <w:rPr>
      <w:rFonts w:ascii="DQHFN K+ Bell Slim" w:eastAsia="Times New Roman" w:hAnsi="DQHFN K+ Bell Slim" w:cs="Times New Roman"/>
      <w:color w:val="auto"/>
      <w:lang w:val="en-US" w:eastAsia="en-US"/>
    </w:rPr>
  </w:style>
  <w:style w:type="character" w:customStyle="1" w:styleId="xn-person">
    <w:name w:val="xn-person"/>
    <w:basedOn w:val="DefaultParagraphFont"/>
    <w:rsid w:val="00BE5EC6"/>
  </w:style>
  <w:style w:type="character" w:styleId="FootnoteReference">
    <w:name w:val="footnote reference"/>
    <w:basedOn w:val="DefaultParagraphFont"/>
    <w:semiHidden/>
    <w:unhideWhenUsed/>
    <w:rsid w:val="00AA4968"/>
    <w:rPr>
      <w:vertAlign w:val="superscript"/>
    </w:rPr>
  </w:style>
  <w:style w:type="paragraph" w:customStyle="1" w:styleId="Body">
    <w:name w:val="Body"/>
    <w:rsid w:val="0035440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TableGrid">
    <w:name w:val="TableGrid"/>
    <w:rsid w:val="006F0057"/>
    <w:rPr>
      <w:rFonts w:ascii="Calibri" w:hAnsi="Calibri"/>
      <w:sz w:val="22"/>
      <w:szCs w:val="22"/>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80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6153">
      <w:bodyDiv w:val="1"/>
      <w:marLeft w:val="0"/>
      <w:marRight w:val="0"/>
      <w:marTop w:val="0"/>
      <w:marBottom w:val="0"/>
      <w:divBdr>
        <w:top w:val="none" w:sz="0" w:space="0" w:color="auto"/>
        <w:left w:val="none" w:sz="0" w:space="0" w:color="auto"/>
        <w:bottom w:val="none" w:sz="0" w:space="0" w:color="auto"/>
        <w:right w:val="none" w:sz="0" w:space="0" w:color="auto"/>
      </w:divBdr>
    </w:div>
    <w:div w:id="629091621">
      <w:bodyDiv w:val="1"/>
      <w:marLeft w:val="0"/>
      <w:marRight w:val="0"/>
      <w:marTop w:val="0"/>
      <w:marBottom w:val="0"/>
      <w:divBdr>
        <w:top w:val="none" w:sz="0" w:space="0" w:color="auto"/>
        <w:left w:val="none" w:sz="0" w:space="0" w:color="auto"/>
        <w:bottom w:val="none" w:sz="0" w:space="0" w:color="auto"/>
        <w:right w:val="none" w:sz="0" w:space="0" w:color="auto"/>
      </w:divBdr>
    </w:div>
    <w:div w:id="668753236">
      <w:bodyDiv w:val="1"/>
      <w:marLeft w:val="0"/>
      <w:marRight w:val="0"/>
      <w:marTop w:val="0"/>
      <w:marBottom w:val="0"/>
      <w:divBdr>
        <w:top w:val="none" w:sz="0" w:space="0" w:color="auto"/>
        <w:left w:val="none" w:sz="0" w:space="0" w:color="auto"/>
        <w:bottom w:val="none" w:sz="0" w:space="0" w:color="auto"/>
        <w:right w:val="none" w:sz="0" w:space="0" w:color="auto"/>
      </w:divBdr>
    </w:div>
    <w:div w:id="687874656">
      <w:bodyDiv w:val="1"/>
      <w:marLeft w:val="0"/>
      <w:marRight w:val="0"/>
      <w:marTop w:val="0"/>
      <w:marBottom w:val="0"/>
      <w:divBdr>
        <w:top w:val="none" w:sz="0" w:space="0" w:color="auto"/>
        <w:left w:val="none" w:sz="0" w:space="0" w:color="auto"/>
        <w:bottom w:val="none" w:sz="0" w:space="0" w:color="auto"/>
        <w:right w:val="none" w:sz="0" w:space="0" w:color="auto"/>
      </w:divBdr>
    </w:div>
    <w:div w:id="963854288">
      <w:bodyDiv w:val="1"/>
      <w:marLeft w:val="0"/>
      <w:marRight w:val="0"/>
      <w:marTop w:val="0"/>
      <w:marBottom w:val="0"/>
      <w:divBdr>
        <w:top w:val="none" w:sz="0" w:space="0" w:color="auto"/>
        <w:left w:val="none" w:sz="0" w:space="0" w:color="auto"/>
        <w:bottom w:val="none" w:sz="0" w:space="0" w:color="auto"/>
        <w:right w:val="none" w:sz="0" w:space="0" w:color="auto"/>
      </w:divBdr>
    </w:div>
    <w:div w:id="976911798">
      <w:bodyDiv w:val="1"/>
      <w:marLeft w:val="0"/>
      <w:marRight w:val="0"/>
      <w:marTop w:val="0"/>
      <w:marBottom w:val="0"/>
      <w:divBdr>
        <w:top w:val="none" w:sz="0" w:space="0" w:color="auto"/>
        <w:left w:val="none" w:sz="0" w:space="0" w:color="auto"/>
        <w:bottom w:val="none" w:sz="0" w:space="0" w:color="auto"/>
        <w:right w:val="none" w:sz="0" w:space="0" w:color="auto"/>
      </w:divBdr>
    </w:div>
    <w:div w:id="988750291">
      <w:bodyDiv w:val="1"/>
      <w:marLeft w:val="0"/>
      <w:marRight w:val="0"/>
      <w:marTop w:val="0"/>
      <w:marBottom w:val="0"/>
      <w:divBdr>
        <w:top w:val="none" w:sz="0" w:space="0" w:color="auto"/>
        <w:left w:val="none" w:sz="0" w:space="0" w:color="auto"/>
        <w:bottom w:val="none" w:sz="0" w:space="0" w:color="auto"/>
        <w:right w:val="none" w:sz="0" w:space="0" w:color="auto"/>
      </w:divBdr>
    </w:div>
    <w:div w:id="1180243930">
      <w:bodyDiv w:val="1"/>
      <w:marLeft w:val="0"/>
      <w:marRight w:val="0"/>
      <w:marTop w:val="0"/>
      <w:marBottom w:val="0"/>
      <w:divBdr>
        <w:top w:val="none" w:sz="0" w:space="0" w:color="auto"/>
        <w:left w:val="none" w:sz="0" w:space="0" w:color="auto"/>
        <w:bottom w:val="none" w:sz="0" w:space="0" w:color="auto"/>
        <w:right w:val="none" w:sz="0" w:space="0" w:color="auto"/>
      </w:divBdr>
    </w:div>
    <w:div w:id="1266377227">
      <w:bodyDiv w:val="1"/>
      <w:marLeft w:val="0"/>
      <w:marRight w:val="0"/>
      <w:marTop w:val="0"/>
      <w:marBottom w:val="0"/>
      <w:divBdr>
        <w:top w:val="none" w:sz="0" w:space="0" w:color="auto"/>
        <w:left w:val="none" w:sz="0" w:space="0" w:color="auto"/>
        <w:bottom w:val="none" w:sz="0" w:space="0" w:color="auto"/>
        <w:right w:val="none" w:sz="0" w:space="0" w:color="auto"/>
      </w:divBdr>
    </w:div>
    <w:div w:id="1537502197">
      <w:bodyDiv w:val="1"/>
      <w:marLeft w:val="0"/>
      <w:marRight w:val="0"/>
      <w:marTop w:val="0"/>
      <w:marBottom w:val="0"/>
      <w:divBdr>
        <w:top w:val="none" w:sz="0" w:space="0" w:color="auto"/>
        <w:left w:val="none" w:sz="0" w:space="0" w:color="auto"/>
        <w:bottom w:val="none" w:sz="0" w:space="0" w:color="auto"/>
        <w:right w:val="none" w:sz="0" w:space="0" w:color="auto"/>
      </w:divBdr>
    </w:div>
    <w:div w:id="1563632791">
      <w:bodyDiv w:val="1"/>
      <w:marLeft w:val="0"/>
      <w:marRight w:val="0"/>
      <w:marTop w:val="0"/>
      <w:marBottom w:val="0"/>
      <w:divBdr>
        <w:top w:val="none" w:sz="0" w:space="0" w:color="auto"/>
        <w:left w:val="none" w:sz="0" w:space="0" w:color="auto"/>
        <w:bottom w:val="none" w:sz="0" w:space="0" w:color="auto"/>
        <w:right w:val="none" w:sz="0" w:space="0" w:color="auto"/>
      </w:divBdr>
    </w:div>
    <w:div w:id="1656374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crtc.gc.ca/fra/industr/par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2026-01-29T15:57:00Z</dcterms:created>
  <dcterms:modified xsi:type="dcterms:W3CDTF">2026-01-30T15:11:00Z</dcterms:modified>
</cp:coreProperties>
</file>